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pBdr>
          <w:top w:space="0" w:sz="0" w:val="nil"/>
          <w:left w:space="0" w:sz="0" w:val="nil"/>
          <w:bottom w:space="0" w:sz="0" w:val="nil"/>
          <w:right w:space="0" w:sz="0" w:val="nil"/>
          <w:between w:space="0" w:sz="0" w:val="nil"/>
        </w:pBdr>
        <w:spacing w:line="240" w:lineRule="auto"/>
        <w:ind w:left="2561" w:firstLine="0"/>
        <w:rPr>
          <w:color w:val="000000"/>
          <w:sz w:val="24"/>
          <w:szCs w:val="24"/>
        </w:rPr>
      </w:pPr>
      <w:r w:rsidDel="00000000" w:rsidR="00000000" w:rsidRPr="00000000">
        <w:rPr>
          <w:rtl w:val="0"/>
        </w:rPr>
      </w:r>
    </w:p>
    <w:p w:rsidR="00000000" w:rsidDel="00000000" w:rsidP="00000000" w:rsidRDefault="00000000" w:rsidRPr="00000000" w14:paraId="00000002">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3">
      <w:pPr>
        <w:widowControl w:val="0"/>
        <w:pBdr>
          <w:top w:space="0" w:sz="0" w:val="nil"/>
          <w:left w:space="0" w:sz="0" w:val="nil"/>
          <w:bottom w:space="0" w:sz="0" w:val="nil"/>
          <w:right w:space="0" w:sz="0" w:val="nil"/>
          <w:between w:space="0" w:sz="0" w:val="nil"/>
        </w:pBdr>
        <w:spacing w:before="799" w:line="240" w:lineRule="auto"/>
        <w:jc w:val="center"/>
        <w:rPr>
          <w:i w:val="1"/>
          <w:color w:val="000000"/>
          <w:sz w:val="24"/>
          <w:szCs w:val="24"/>
        </w:rPr>
      </w:pPr>
      <w:r w:rsidDel="00000000" w:rsidR="00000000" w:rsidRPr="00000000">
        <w:rPr>
          <w:rtl w:val="0"/>
        </w:rPr>
      </w:r>
    </w:p>
    <w:p w:rsidR="00000000" w:rsidDel="00000000" w:rsidP="00000000" w:rsidRDefault="00000000" w:rsidRPr="00000000" w14:paraId="00000004">
      <w:pPr>
        <w:widowControl w:val="0"/>
        <w:spacing w:before="799" w:line="240" w:lineRule="auto"/>
        <w:jc w:val="center"/>
        <w:rPr>
          <w:i w:val="1"/>
          <w:color w:val="000000"/>
          <w:sz w:val="24"/>
          <w:szCs w:val="24"/>
        </w:rPr>
      </w:pPr>
      <w:r w:rsidDel="00000000" w:rsidR="00000000" w:rsidRPr="00000000">
        <w:rPr/>
        <w:drawing>
          <wp:inline distB="0" distT="0" distL="0" distR="0">
            <wp:extent cx="2129558" cy="1927860"/>
            <wp:effectExtent b="0" l="0" r="0" t="0"/>
            <wp:docPr descr="C:\Users\Usuario\AppData\Local\Microsoft\Windows\INetCache\Content.Word\COSAVE - Logo.png" id="24" name="image1.png"/>
            <a:graphic>
              <a:graphicData uri="http://schemas.openxmlformats.org/drawingml/2006/picture">
                <pic:pic>
                  <pic:nvPicPr>
                    <pic:cNvPr descr="C:\Users\Usuario\AppData\Local\Microsoft\Windows\INetCache\Content.Word\COSAVE - Logo.png" id="0" name="image1.png"/>
                    <pic:cNvPicPr preferRelativeResize="0"/>
                  </pic:nvPicPr>
                  <pic:blipFill>
                    <a:blip r:embed="rId7"/>
                    <a:srcRect b="0" l="19" r="19" t="0"/>
                    <a:stretch>
                      <a:fillRect/>
                    </a:stretch>
                  </pic:blipFill>
                  <pic:spPr>
                    <a:xfrm>
                      <a:off x="0" y="0"/>
                      <a:ext cx="2129558" cy="1927860"/>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6">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7">
      <w:pPr>
        <w:spacing w:line="240" w:lineRule="auto"/>
        <w:jc w:val="center"/>
        <w:rPr>
          <w:b w:val="1"/>
          <w:sz w:val="32"/>
          <w:szCs w:val="32"/>
        </w:rPr>
      </w:pPr>
      <w:r w:rsidDel="00000000" w:rsidR="00000000" w:rsidRPr="00000000">
        <w:rPr>
          <w:rtl w:val="0"/>
        </w:rPr>
      </w:r>
    </w:p>
    <w:p w:rsidR="00000000" w:rsidDel="00000000" w:rsidP="00000000" w:rsidRDefault="00000000" w:rsidRPr="00000000" w14:paraId="00000008">
      <w:pPr>
        <w:spacing w:line="240" w:lineRule="auto"/>
        <w:jc w:val="center"/>
        <w:rPr>
          <w:b w:val="1"/>
          <w:sz w:val="36"/>
          <w:szCs w:val="36"/>
        </w:rPr>
      </w:pPr>
      <w:r w:rsidDel="00000000" w:rsidR="00000000" w:rsidRPr="00000000">
        <w:rPr>
          <w:rtl w:val="0"/>
        </w:rPr>
      </w:r>
    </w:p>
    <w:p w:rsidR="00000000" w:rsidDel="00000000" w:rsidP="00000000" w:rsidRDefault="00000000" w:rsidRPr="00000000" w14:paraId="00000009">
      <w:pPr>
        <w:spacing w:line="240" w:lineRule="auto"/>
        <w:jc w:val="center"/>
        <w:rPr>
          <w:i w:val="1"/>
          <w:color w:val="000000"/>
          <w:sz w:val="32"/>
          <w:szCs w:val="32"/>
        </w:rPr>
      </w:pPr>
      <w:r w:rsidDel="00000000" w:rsidR="00000000" w:rsidRPr="00000000">
        <w:rPr>
          <w:b w:val="1"/>
          <w:sz w:val="32"/>
          <w:szCs w:val="32"/>
          <w:rtl w:val="0"/>
        </w:rPr>
        <w:t xml:space="preserve">13. Anexo: Plagas reglamentadas</w:t>
      </w:r>
      <w:r w:rsidDel="00000000" w:rsidR="00000000" w:rsidRPr="00000000">
        <w:rPr>
          <w:rtl w:val="0"/>
        </w:rPr>
      </w:r>
    </w:p>
    <w:p w:rsidR="00000000" w:rsidDel="00000000" w:rsidP="00000000" w:rsidRDefault="00000000" w:rsidRPr="00000000" w14:paraId="0000000A">
      <w:pPr>
        <w:ind w:hanging="2"/>
        <w:jc w:val="center"/>
        <w:rPr>
          <w:b w:val="1"/>
          <w:i w:val="1"/>
          <w:sz w:val="32"/>
          <w:szCs w:val="32"/>
        </w:rPr>
      </w:pPr>
      <w:r w:rsidDel="00000000" w:rsidR="00000000" w:rsidRPr="00000000">
        <w:rPr>
          <w:rtl w:val="0"/>
        </w:rPr>
      </w:r>
    </w:p>
    <w:p w:rsidR="00000000" w:rsidDel="00000000" w:rsidP="00000000" w:rsidRDefault="00000000" w:rsidRPr="00000000" w14:paraId="0000000B">
      <w:pPr>
        <w:ind w:hanging="2"/>
        <w:jc w:val="center"/>
        <w:rPr>
          <w:b w:val="1"/>
          <w:i w:val="1"/>
          <w:sz w:val="32"/>
          <w:szCs w:val="32"/>
        </w:rPr>
      </w:pPr>
      <w:r w:rsidDel="00000000" w:rsidR="00000000" w:rsidRPr="00000000">
        <w:rPr>
          <w:rtl w:val="0"/>
        </w:rPr>
      </w:r>
    </w:p>
    <w:p w:rsidR="00000000" w:rsidDel="00000000" w:rsidP="00000000" w:rsidRDefault="00000000" w:rsidRPr="00000000" w14:paraId="0000000C">
      <w:pPr>
        <w:ind w:hanging="2"/>
        <w:jc w:val="center"/>
        <w:rPr>
          <w:b w:val="1"/>
          <w:color w:val="000000"/>
          <w:sz w:val="32"/>
          <w:szCs w:val="32"/>
        </w:rPr>
      </w:pPr>
      <w:r w:rsidDel="00000000" w:rsidR="00000000" w:rsidRPr="00000000">
        <w:rPr>
          <w:b w:val="1"/>
          <w:i w:val="1"/>
          <w:color w:val="000000"/>
          <w:sz w:val="32"/>
          <w:szCs w:val="32"/>
          <w:rtl w:val="0"/>
        </w:rPr>
        <w:t xml:space="preserve">Wheat streak mosaic virus </w:t>
      </w:r>
      <w:r w:rsidDel="00000000" w:rsidR="00000000" w:rsidRPr="00000000">
        <w:rPr>
          <w:b w:val="1"/>
          <w:color w:val="000000"/>
          <w:sz w:val="32"/>
          <w:szCs w:val="32"/>
          <w:rtl w:val="0"/>
        </w:rPr>
        <w:t xml:space="preserve">(</w:t>
      </w:r>
      <w:r w:rsidDel="00000000" w:rsidR="00000000" w:rsidRPr="00000000">
        <w:rPr>
          <w:b w:val="1"/>
          <w:sz w:val="32"/>
          <w:szCs w:val="32"/>
          <w:rtl w:val="0"/>
        </w:rPr>
        <w:t xml:space="preserve">WSMV</w:t>
      </w:r>
      <w:r w:rsidDel="00000000" w:rsidR="00000000" w:rsidRPr="00000000">
        <w:rPr>
          <w:b w:val="1"/>
          <w:color w:val="000000"/>
          <w:sz w:val="32"/>
          <w:szCs w:val="32"/>
          <w:rtl w:val="0"/>
        </w:rPr>
        <w:t xml:space="preserve">)</w:t>
      </w:r>
    </w:p>
    <w:p w:rsidR="00000000" w:rsidDel="00000000" w:rsidP="00000000" w:rsidRDefault="00000000" w:rsidRPr="00000000" w14:paraId="0000000D">
      <w:pPr>
        <w:spacing w:line="240" w:lineRule="auto"/>
        <w:jc w:val="center"/>
        <w:rPr>
          <w:sz w:val="32"/>
          <w:szCs w:val="32"/>
        </w:rPr>
      </w:pPr>
      <w:r w:rsidDel="00000000" w:rsidR="00000000" w:rsidRPr="00000000">
        <w:rPr>
          <w:rtl w:val="0"/>
        </w:rPr>
      </w:r>
    </w:p>
    <w:p w:rsidR="00000000" w:rsidDel="00000000" w:rsidP="00000000" w:rsidRDefault="00000000" w:rsidRPr="00000000" w14:paraId="0000000E">
      <w:pPr>
        <w:spacing w:line="240" w:lineRule="auto"/>
        <w:jc w:val="center"/>
        <w:rPr>
          <w:sz w:val="28"/>
          <w:szCs w:val="28"/>
        </w:rPr>
      </w:pPr>
      <w:r w:rsidDel="00000000" w:rsidR="00000000" w:rsidRPr="00000000">
        <w:rPr>
          <w:rtl w:val="0"/>
        </w:rPr>
      </w:r>
    </w:p>
    <w:p w:rsidR="00000000" w:rsidDel="00000000" w:rsidP="00000000" w:rsidRDefault="00000000" w:rsidRPr="00000000" w14:paraId="0000000F">
      <w:pPr>
        <w:widowControl w:val="0"/>
        <w:spacing w:line="240" w:lineRule="auto"/>
        <w:ind w:left="344" w:firstLine="0"/>
        <w:jc w:val="center"/>
        <w:rPr>
          <w:sz w:val="28"/>
          <w:szCs w:val="28"/>
        </w:rPr>
      </w:pPr>
      <w:r w:rsidDel="00000000" w:rsidR="00000000" w:rsidRPr="00000000">
        <w:rPr>
          <w:b w:val="1"/>
          <w:sz w:val="28"/>
          <w:szCs w:val="28"/>
          <w:rtl w:val="0"/>
        </w:rPr>
        <w:t xml:space="preserve">Julio 2023</w:t>
      </w:r>
      <w:r w:rsidDel="00000000" w:rsidR="00000000" w:rsidRPr="00000000">
        <w:rPr>
          <w:rtl w:val="0"/>
        </w:rPr>
      </w:r>
    </w:p>
    <w:p w:rsidR="00000000" w:rsidDel="00000000" w:rsidP="00000000" w:rsidRDefault="00000000" w:rsidRPr="00000000" w14:paraId="00000010">
      <w:pPr>
        <w:spacing w:line="240" w:lineRule="auto"/>
        <w:jc w:val="center"/>
        <w:rPr>
          <w:color w:val="000000"/>
          <w:sz w:val="24"/>
          <w:szCs w:val="24"/>
        </w:rPr>
      </w:pPr>
      <w:r w:rsidDel="00000000" w:rsidR="00000000" w:rsidRPr="00000000">
        <w:rPr>
          <w:rtl w:val="0"/>
        </w:rPr>
      </w:r>
    </w:p>
    <w:p w:rsidR="00000000" w:rsidDel="00000000" w:rsidP="00000000" w:rsidRDefault="00000000" w:rsidRPr="00000000" w14:paraId="00000011">
      <w:pPr>
        <w:widowControl w:val="0"/>
        <w:pBdr>
          <w:top w:space="0" w:sz="0" w:val="nil"/>
          <w:left w:space="0" w:sz="0" w:val="nil"/>
          <w:bottom w:space="0" w:sz="0" w:val="nil"/>
          <w:right w:space="0" w:sz="0" w:val="nil"/>
          <w:between w:space="0" w:sz="0" w:val="nil"/>
        </w:pBdr>
        <w:spacing w:before="666" w:line="240" w:lineRule="auto"/>
        <w:jc w:val="center"/>
        <w:rPr>
          <w:b w:val="1"/>
          <w:color w:val="000000"/>
          <w:sz w:val="24"/>
          <w:szCs w:val="24"/>
        </w:rPr>
      </w:pPr>
      <w:r w:rsidDel="00000000" w:rsidR="00000000" w:rsidRPr="00000000">
        <w:rPr>
          <w:rtl w:val="0"/>
        </w:rPr>
      </w:r>
    </w:p>
    <w:p w:rsidR="00000000" w:rsidDel="00000000" w:rsidP="00000000" w:rsidRDefault="00000000" w:rsidRPr="00000000" w14:paraId="00000012">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18">
      <w:pPr>
        <w:rPr>
          <w:b w:val="1"/>
          <w:sz w:val="24"/>
          <w:szCs w:val="24"/>
        </w:rPr>
      </w:pPr>
      <w:r w:rsidDel="00000000" w:rsidR="00000000" w:rsidRPr="00000000">
        <w:rPr>
          <w:b w:val="1"/>
          <w:sz w:val="24"/>
          <w:szCs w:val="24"/>
          <w:rtl w:val="0"/>
        </w:rPr>
        <w:t xml:space="preserve">Tabla de contenido</w:t>
      </w:r>
    </w:p>
    <w:p w:rsidR="00000000" w:rsidDel="00000000" w:rsidP="00000000" w:rsidRDefault="00000000" w:rsidRPr="00000000" w14:paraId="00000019">
      <w:pPr>
        <w:rPr>
          <w:b w:val="1"/>
          <w:sz w:val="24"/>
          <w:szCs w:val="24"/>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A">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heading=h.l34h4f43v43k">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 Descripción técnica de la plaga</w:t>
              <w:tab/>
              <w:t xml:space="preserve">3</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1.1 Denominación de la enfermedad</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dnzn29qjmg6">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1.2 Hospedantes / Especies afectadas</w:t>
              <w:tab/>
              <w:t xml:space="preserve">3</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c2sn9eweaitz">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1.3 Ciclo de la enfermedad </w:t>
              <w:tab/>
              <w:t xml:space="preserve">4</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ye7yjwom13b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1.3.1 Transmisión y supervivencia</w:t>
              <w:tab/>
              <w:t xml:space="preserve">4</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uqwl40azxc2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1.3.2 Incidencia</w:t>
              <w:tab/>
              <w:t xml:space="preserve">6</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vvkgkjaf8ou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1.3.3 Síntomas asociados a los distintos órganos y estadios fenológicos</w:t>
              <w:tab/>
              <w:t xml:space="preserve">7</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qy9nmu5ejml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1.3.4 Comportamiento y distribución en los lotes</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eading=h.o59to5zg17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1.3.5 Similitudes con otros patógenos</w:t>
              <w:tab/>
              <w:t xml:space="preserve">8</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f0huf6k39fvn">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2. Bibliografía</w:t>
              <w:tab/>
              <w:t xml:space="preserve">8</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p2gltjj3aqod">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3. Anexo: Figuras</w:t>
              <w:tab/>
              <w:t xml:space="preserve">11</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5">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26">
      <w:pPr>
        <w:spacing w:after="100" w:line="240" w:lineRule="auto"/>
        <w:ind w:left="220" w:firstLine="0"/>
        <w:rPr>
          <w:rFonts w:ascii="Times New Roman" w:cs="Times New Roman" w:eastAsia="Times New Roman" w:hAnsi="Times New Roman"/>
          <w:sz w:val="24"/>
          <w:szCs w:val="24"/>
        </w:rPr>
      </w:pPr>
      <w:hyperlink r:id="rId8">
        <w:r w:rsidDel="00000000" w:rsidR="00000000" w:rsidRPr="00000000">
          <w:rPr>
            <w:rFonts w:ascii="Calibri" w:cs="Calibri" w:eastAsia="Calibri" w:hAnsi="Calibri"/>
            <w:color w:val="000000"/>
            <w:rtl w:val="0"/>
          </w:rPr>
          <w:tab/>
        </w:r>
      </w:hyperlink>
      <w:r w:rsidDel="00000000" w:rsidR="00000000" w:rsidRPr="00000000">
        <w:rPr>
          <w:rtl w:val="0"/>
        </w:rPr>
      </w:r>
    </w:p>
    <w:p w:rsidR="00000000" w:rsidDel="00000000" w:rsidP="00000000" w:rsidRDefault="00000000" w:rsidRPr="00000000" w14:paraId="00000027">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8">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1">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2">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3">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4">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5">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6">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7">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8">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spacing w:line="240" w:lineRule="auto"/>
        <w:ind w:left="344" w:firstLine="0"/>
        <w:rPr>
          <w:sz w:val="24"/>
          <w:szCs w:val="24"/>
        </w:rPr>
      </w:pPr>
      <w:r w:rsidDel="00000000" w:rsidR="00000000" w:rsidRPr="00000000">
        <w:rPr>
          <w:rtl w:val="0"/>
        </w:rPr>
      </w:r>
    </w:p>
    <w:p w:rsidR="00000000" w:rsidDel="00000000" w:rsidP="00000000" w:rsidRDefault="00000000" w:rsidRPr="00000000" w14:paraId="0000003B">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C">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D">
      <w:pPr>
        <w:widowControl w:val="0"/>
        <w:pBdr>
          <w:top w:space="0" w:sz="0" w:val="nil"/>
          <w:left w:space="0" w:sz="0" w:val="nil"/>
          <w:bottom w:space="0" w:sz="0" w:val="nil"/>
          <w:right w:space="0" w:sz="0" w:val="nil"/>
          <w:between w:space="0" w:sz="0" w:val="nil"/>
        </w:pBdr>
        <w:spacing w:line="240" w:lineRule="auto"/>
        <w:ind w:left="344" w:firstLine="0"/>
        <w:rPr>
          <w:color w:val="000000"/>
          <w:sz w:val="24"/>
          <w:szCs w:val="24"/>
        </w:rPr>
      </w:pPr>
      <w:r w:rsidDel="00000000" w:rsidR="00000000" w:rsidRPr="00000000">
        <w:rPr>
          <w:rtl w:val="0"/>
        </w:rPr>
      </w:r>
    </w:p>
    <w:p w:rsidR="00000000" w:rsidDel="00000000" w:rsidP="00000000" w:rsidRDefault="00000000" w:rsidRPr="00000000" w14:paraId="0000003E">
      <w:pPr>
        <w:pBdr>
          <w:top w:space="0" w:sz="0" w:val="nil"/>
          <w:left w:space="0" w:sz="0" w:val="nil"/>
          <w:right w:space="0" w:sz="0" w:val="nil"/>
          <w:between w:space="0" w:sz="0" w:val="nil"/>
        </w:pBdr>
        <w:spacing w:line="240" w:lineRule="auto"/>
        <w:rPr>
          <w:b w:val="1"/>
          <w:sz w:val="24"/>
          <w:szCs w:val="24"/>
        </w:rPr>
      </w:pPr>
      <w:r w:rsidDel="00000000" w:rsidR="00000000" w:rsidRPr="00000000">
        <w:rPr>
          <w:rtl w:val="0"/>
        </w:rPr>
      </w:r>
    </w:p>
    <w:p w:rsidR="00000000" w:rsidDel="00000000" w:rsidP="00000000" w:rsidRDefault="00000000" w:rsidRPr="00000000" w14:paraId="0000003F">
      <w:pPr>
        <w:pBdr>
          <w:top w:space="0" w:sz="0" w:val="nil"/>
          <w:left w:space="0" w:sz="0" w:val="nil"/>
          <w:right w:space="0" w:sz="0" w:val="nil"/>
          <w:between w:space="0" w:sz="0" w:val="nil"/>
        </w:pBdr>
        <w:spacing w:line="240" w:lineRule="auto"/>
        <w:rPr>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0">
      <w:pPr>
        <w:pStyle w:val="Heading1"/>
        <w:keepNext w:val="1"/>
        <w:keepLines w:val="1"/>
        <w:spacing w:after="120" w:before="480" w:lineRule="auto"/>
        <w:rPr>
          <w:sz w:val="28"/>
          <w:szCs w:val="28"/>
          <w:vertAlign w:val="baseline"/>
        </w:rPr>
      </w:pPr>
      <w:bookmarkStart w:colFirst="0" w:colLast="0" w:name="_heading=h.l34h4f43v43k" w:id="0"/>
      <w:bookmarkEnd w:id="0"/>
      <w:r w:rsidDel="00000000" w:rsidR="00000000" w:rsidRPr="00000000">
        <w:rPr>
          <w:sz w:val="28"/>
          <w:szCs w:val="28"/>
          <w:vertAlign w:val="baseline"/>
          <w:rtl w:val="0"/>
        </w:rPr>
        <w:t xml:space="preserve">1. Descripción técnica de la plaga</w:t>
      </w:r>
    </w:p>
    <w:p w:rsidR="00000000" w:rsidDel="00000000" w:rsidP="00000000" w:rsidRDefault="00000000" w:rsidRPr="00000000" w14:paraId="00000041">
      <w:pPr>
        <w:pStyle w:val="Heading2"/>
        <w:keepNext w:val="1"/>
        <w:keepLines w:val="1"/>
        <w:spacing w:after="80" w:before="360" w:lineRule="auto"/>
        <w:rPr>
          <w:sz w:val="24"/>
          <w:szCs w:val="24"/>
          <w:vertAlign w:val="baseline"/>
        </w:rPr>
      </w:pPr>
      <w:bookmarkStart w:colFirst="0" w:colLast="0" w:name="_heading=h.30j0zll" w:id="1"/>
      <w:bookmarkEnd w:id="1"/>
      <w:r w:rsidDel="00000000" w:rsidR="00000000" w:rsidRPr="00000000">
        <w:rPr>
          <w:sz w:val="24"/>
          <w:szCs w:val="24"/>
          <w:vertAlign w:val="baseline"/>
          <w:rtl w:val="0"/>
        </w:rPr>
        <w:t xml:space="preserve">1.1 Denominación de la enfermedad</w:t>
      </w:r>
    </w:p>
    <w:p w:rsidR="00000000" w:rsidDel="00000000" w:rsidP="00000000" w:rsidRDefault="00000000" w:rsidRPr="00000000" w14:paraId="00000042">
      <w:pPr>
        <w:spacing w:line="240" w:lineRule="auto"/>
        <w:rPr>
          <w:sz w:val="24"/>
          <w:szCs w:val="24"/>
        </w:rPr>
      </w:pPr>
      <w:r w:rsidDel="00000000" w:rsidR="00000000" w:rsidRPr="00000000">
        <w:rPr>
          <w:rtl w:val="0"/>
        </w:rPr>
      </w:r>
    </w:p>
    <w:p w:rsidR="00000000" w:rsidDel="00000000" w:rsidP="00000000" w:rsidRDefault="00000000" w:rsidRPr="00000000" w14:paraId="00000043">
      <w:pPr>
        <w:spacing w:after="240" w:line="276" w:lineRule="auto"/>
        <w:jc w:val="left"/>
        <w:rPr>
          <w:sz w:val="24"/>
          <w:szCs w:val="24"/>
        </w:rPr>
      </w:pPr>
      <w:r w:rsidDel="00000000" w:rsidR="00000000" w:rsidRPr="00000000">
        <w:rPr>
          <w:b w:val="1"/>
          <w:sz w:val="24"/>
          <w:szCs w:val="24"/>
          <w:rtl w:val="0"/>
        </w:rPr>
        <w:t xml:space="preserve">Español:</w:t>
      </w:r>
      <w:r w:rsidDel="00000000" w:rsidR="00000000" w:rsidRPr="00000000">
        <w:rPr>
          <w:sz w:val="24"/>
          <w:szCs w:val="24"/>
          <w:rtl w:val="0"/>
        </w:rPr>
        <w:t xml:space="preserve"> </w:t>
      </w:r>
      <w:r w:rsidDel="00000000" w:rsidR="00000000" w:rsidRPr="00000000">
        <w:rPr>
          <w:sz w:val="24"/>
          <w:szCs w:val="24"/>
          <w:rtl w:val="0"/>
        </w:rPr>
        <w:t xml:space="preserve">Virus del mosaico estriado del trigo</w:t>
      </w:r>
    </w:p>
    <w:p w:rsidR="00000000" w:rsidDel="00000000" w:rsidP="00000000" w:rsidRDefault="00000000" w:rsidRPr="00000000" w14:paraId="00000044">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80" w:line="240"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amkk1d5lcwzv" w:id="2"/>
      <w:bookmarkEnd w:id="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1.1.1 Agente etiológico</w:t>
      </w:r>
    </w:p>
    <w:p w:rsidR="00000000" w:rsidDel="00000000" w:rsidP="00000000" w:rsidRDefault="00000000" w:rsidRPr="00000000" w14:paraId="00000045">
      <w:pPr>
        <w:spacing w:line="240" w:lineRule="auto"/>
        <w:jc w:val="both"/>
        <w:rPr>
          <w:sz w:val="24"/>
          <w:szCs w:val="24"/>
        </w:rPr>
      </w:pPr>
      <w:r w:rsidDel="00000000" w:rsidR="00000000" w:rsidRPr="00000000">
        <w:rPr>
          <w:rtl w:val="0"/>
        </w:rPr>
      </w:r>
    </w:p>
    <w:p w:rsidR="00000000" w:rsidDel="00000000" w:rsidP="00000000" w:rsidRDefault="00000000" w:rsidRPr="00000000" w14:paraId="00000046">
      <w:pPr>
        <w:ind w:hanging="2"/>
        <w:rPr>
          <w:sz w:val="24"/>
          <w:szCs w:val="24"/>
        </w:rPr>
      </w:pPr>
      <w:r w:rsidDel="00000000" w:rsidR="00000000" w:rsidRPr="00000000">
        <w:rPr>
          <w:b w:val="1"/>
          <w:color w:val="000000"/>
          <w:sz w:val="24"/>
          <w:szCs w:val="24"/>
          <w:rtl w:val="0"/>
        </w:rPr>
        <w:t xml:space="preserve">Nombre preferido:</w:t>
      </w:r>
      <w:r w:rsidDel="00000000" w:rsidR="00000000" w:rsidRPr="00000000">
        <w:rPr>
          <w:color w:val="000000"/>
          <w:sz w:val="20"/>
          <w:szCs w:val="20"/>
          <w:rtl w:val="0"/>
        </w:rPr>
        <w:t xml:space="preserve"> </w:t>
      </w:r>
      <w:r w:rsidDel="00000000" w:rsidR="00000000" w:rsidRPr="00000000">
        <w:rPr>
          <w:i w:val="1"/>
          <w:highlight w:val="white"/>
          <w:rtl w:val="0"/>
        </w:rPr>
        <w:t xml:space="preserve">Wheat streak mosaic virus </w:t>
      </w:r>
      <w:r w:rsidDel="00000000" w:rsidR="00000000" w:rsidRPr="00000000">
        <w:rPr>
          <w:highlight w:val="white"/>
          <w:rtl w:val="0"/>
        </w:rPr>
        <w:t xml:space="preserve">(WSMV)</w:t>
      </w:r>
      <w:r w:rsidDel="00000000" w:rsidR="00000000" w:rsidRPr="00000000">
        <w:rPr>
          <w:b w:val="1"/>
          <w:sz w:val="24"/>
          <w:szCs w:val="24"/>
          <w:rtl w:val="0"/>
        </w:rPr>
        <w:t xml:space="preserve">,</w:t>
      </w:r>
      <w:r w:rsidDel="00000000" w:rsidR="00000000" w:rsidRPr="00000000">
        <w:rPr>
          <w:color w:val="000000"/>
          <w:sz w:val="24"/>
          <w:szCs w:val="24"/>
          <w:rtl w:val="0"/>
        </w:rPr>
        <w:t xml:space="preserve"> </w:t>
      </w:r>
      <w:hyperlink r:id="rId9">
        <w:r w:rsidDel="00000000" w:rsidR="00000000" w:rsidRPr="00000000">
          <w:rPr>
            <w:highlight w:val="white"/>
            <w:rtl w:val="0"/>
          </w:rPr>
          <w:t xml:space="preserve">McKinney</w:t>
        </w:r>
      </w:hyperlink>
      <w:r w:rsidDel="00000000" w:rsidR="00000000" w:rsidRPr="00000000">
        <w:rPr>
          <w:sz w:val="24"/>
          <w:szCs w:val="24"/>
          <w:rtl w:val="0"/>
        </w:rPr>
        <w:t xml:space="preserve"> </w:t>
      </w:r>
    </w:p>
    <w:p w:rsidR="00000000" w:rsidDel="00000000" w:rsidP="00000000" w:rsidRDefault="00000000" w:rsidRPr="00000000" w14:paraId="00000047">
      <w:pPr>
        <w:widowControl w:val="0"/>
        <w:tabs>
          <w:tab w:val="left" w:leader="none" w:pos="851"/>
          <w:tab w:val="left" w:leader="none" w:pos="2802"/>
        </w:tabs>
        <w:spacing w:line="240" w:lineRule="auto"/>
        <w:ind w:left="720" w:firstLine="0"/>
        <w:rPr>
          <w:b w:val="1"/>
          <w:sz w:val="24"/>
          <w:szCs w:val="24"/>
        </w:rPr>
      </w:pPr>
      <w:r w:rsidDel="00000000" w:rsidR="00000000" w:rsidRPr="00000000">
        <w:rPr>
          <w:rtl w:val="0"/>
        </w:rPr>
      </w:r>
    </w:p>
    <w:p w:rsidR="00000000" w:rsidDel="00000000" w:rsidP="00000000" w:rsidRDefault="00000000" w:rsidRPr="00000000" w14:paraId="00000048">
      <w:pPr>
        <w:widowControl w:val="0"/>
        <w:tabs>
          <w:tab w:val="left" w:leader="none" w:pos="851"/>
          <w:tab w:val="left" w:leader="none" w:pos="2802"/>
        </w:tabs>
        <w:spacing w:line="240" w:lineRule="auto"/>
        <w:jc w:val="both"/>
        <w:rPr>
          <w:i w:val="1"/>
          <w:sz w:val="24"/>
          <w:szCs w:val="24"/>
        </w:rPr>
      </w:pPr>
      <w:r w:rsidDel="00000000" w:rsidR="00000000" w:rsidRPr="00000000">
        <w:rPr>
          <w:b w:val="1"/>
          <w:sz w:val="24"/>
          <w:szCs w:val="24"/>
          <w:rtl w:val="0"/>
        </w:rPr>
        <w:t xml:space="preserve">Sinonimia: </w:t>
      </w:r>
      <w:r w:rsidDel="00000000" w:rsidR="00000000" w:rsidRPr="00000000">
        <w:rPr>
          <w:i w:val="1"/>
          <w:sz w:val="24"/>
          <w:szCs w:val="24"/>
          <w:rtl w:val="0"/>
        </w:rPr>
        <w:t xml:space="preserve">Wheat streak mosaic rymovirus</w:t>
      </w:r>
    </w:p>
    <w:p w:rsidR="00000000" w:rsidDel="00000000" w:rsidP="00000000" w:rsidRDefault="00000000" w:rsidRPr="00000000" w14:paraId="00000049">
      <w:pPr>
        <w:widowControl w:val="0"/>
        <w:tabs>
          <w:tab w:val="left" w:leader="none" w:pos="851"/>
          <w:tab w:val="left" w:leader="none" w:pos="2802"/>
        </w:tabs>
        <w:spacing w:line="240" w:lineRule="auto"/>
        <w:jc w:val="both"/>
        <w:rPr>
          <w:i w:val="1"/>
          <w:sz w:val="24"/>
          <w:szCs w:val="24"/>
        </w:rPr>
      </w:pPr>
      <w:r w:rsidDel="00000000" w:rsidR="00000000" w:rsidRPr="00000000">
        <w:rPr>
          <w:i w:val="1"/>
          <w:sz w:val="24"/>
          <w:szCs w:val="24"/>
          <w:rtl w:val="0"/>
        </w:rPr>
        <w:tab/>
        <w:t xml:space="preserve">      Wheat streak mosaic tritimovirus</w:t>
      </w:r>
    </w:p>
    <w:p w:rsidR="00000000" w:rsidDel="00000000" w:rsidP="00000000" w:rsidRDefault="00000000" w:rsidRPr="00000000" w14:paraId="0000004A">
      <w:pPr>
        <w:widowControl w:val="0"/>
        <w:tabs>
          <w:tab w:val="left" w:leader="none" w:pos="851"/>
          <w:tab w:val="left" w:leader="none" w:pos="2802"/>
        </w:tabs>
        <w:spacing w:line="240" w:lineRule="auto"/>
        <w:jc w:val="both"/>
        <w:rPr>
          <w:i w:val="1"/>
          <w:sz w:val="24"/>
          <w:szCs w:val="24"/>
        </w:rPr>
      </w:pPr>
      <w:r w:rsidDel="00000000" w:rsidR="00000000" w:rsidRPr="00000000">
        <w:rPr>
          <w:i w:val="1"/>
          <w:sz w:val="24"/>
          <w:szCs w:val="24"/>
          <w:rtl w:val="0"/>
        </w:rPr>
        <w:tab/>
      </w:r>
    </w:p>
    <w:p w:rsidR="00000000" w:rsidDel="00000000" w:rsidP="00000000" w:rsidRDefault="00000000" w:rsidRPr="00000000" w14:paraId="0000004B">
      <w:pPr>
        <w:spacing w:line="240" w:lineRule="auto"/>
        <w:ind w:left="1418" w:firstLine="510"/>
        <w:jc w:val="both"/>
        <w:rPr>
          <w:sz w:val="24"/>
          <w:szCs w:val="24"/>
        </w:rPr>
      </w:pPr>
      <w:r w:rsidDel="00000000" w:rsidR="00000000" w:rsidRPr="00000000">
        <w:rPr>
          <w:rtl w:val="0"/>
        </w:rPr>
      </w:r>
    </w:p>
    <w:p w:rsidR="00000000" w:rsidDel="00000000" w:rsidP="00000000" w:rsidRDefault="00000000" w:rsidRPr="00000000" w14:paraId="0000004C">
      <w:pPr>
        <w:spacing w:line="240" w:lineRule="auto"/>
        <w:jc w:val="both"/>
        <w:rPr>
          <w:b w:val="1"/>
          <w:color w:val="000000"/>
          <w:sz w:val="24"/>
          <w:szCs w:val="24"/>
        </w:rPr>
      </w:pPr>
      <w:r w:rsidDel="00000000" w:rsidR="00000000" w:rsidRPr="00000000">
        <w:rPr>
          <w:b w:val="1"/>
          <w:color w:val="000000"/>
          <w:sz w:val="24"/>
          <w:szCs w:val="24"/>
          <w:rtl w:val="0"/>
        </w:rPr>
        <w:t xml:space="preserve">Categorización taxonómica: </w:t>
      </w:r>
    </w:p>
    <w:p w:rsidR="00000000" w:rsidDel="00000000" w:rsidP="00000000" w:rsidRDefault="00000000" w:rsidRPr="00000000" w14:paraId="0000004D">
      <w:pPr>
        <w:spacing w:line="240" w:lineRule="auto"/>
        <w:ind w:left="510" w:hanging="195"/>
        <w:jc w:val="both"/>
        <w:rPr>
          <w:sz w:val="24"/>
          <w:szCs w:val="24"/>
        </w:rPr>
      </w:pPr>
      <w:r w:rsidDel="00000000" w:rsidR="00000000" w:rsidRPr="00000000">
        <w:rPr>
          <w:rtl w:val="0"/>
        </w:rPr>
      </w:r>
    </w:p>
    <w:p w:rsidR="00000000" w:rsidDel="00000000" w:rsidP="00000000" w:rsidRDefault="00000000" w:rsidRPr="00000000" w14:paraId="0000004E">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Clase: </w:t>
      </w:r>
      <w:hyperlink r:id="rId10">
        <w:r w:rsidDel="00000000" w:rsidR="00000000" w:rsidRPr="00000000">
          <w:rPr>
            <w:sz w:val="24"/>
            <w:szCs w:val="24"/>
            <w:rtl w:val="0"/>
          </w:rPr>
          <w:t xml:space="preserve">Stelpaviricetes</w:t>
        </w:r>
      </w:hyperlink>
      <w:r w:rsidDel="00000000" w:rsidR="00000000" w:rsidRPr="00000000">
        <w:rPr>
          <w:rtl w:val="0"/>
        </w:rPr>
      </w:r>
    </w:p>
    <w:p w:rsidR="00000000" w:rsidDel="00000000" w:rsidP="00000000" w:rsidRDefault="00000000" w:rsidRPr="00000000" w14:paraId="0000004F">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Orden: </w:t>
      </w:r>
      <w:hyperlink r:id="rId11">
        <w:r w:rsidDel="00000000" w:rsidR="00000000" w:rsidRPr="00000000">
          <w:rPr>
            <w:sz w:val="24"/>
            <w:szCs w:val="24"/>
            <w:rtl w:val="0"/>
          </w:rPr>
          <w:t xml:space="preserve">Patatavirales</w:t>
        </w:r>
      </w:hyperlink>
      <w:r w:rsidDel="00000000" w:rsidR="00000000" w:rsidRPr="00000000">
        <w:rPr>
          <w:rtl w:val="0"/>
        </w:rPr>
      </w:r>
    </w:p>
    <w:p w:rsidR="00000000" w:rsidDel="00000000" w:rsidP="00000000" w:rsidRDefault="00000000" w:rsidRPr="00000000" w14:paraId="00000050">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Familia: </w:t>
      </w:r>
      <w:hyperlink r:id="rId12">
        <w:r w:rsidDel="00000000" w:rsidR="00000000" w:rsidRPr="00000000">
          <w:rPr>
            <w:sz w:val="24"/>
            <w:szCs w:val="24"/>
            <w:rtl w:val="0"/>
          </w:rPr>
          <w:t xml:space="preserve">Potyviridae</w:t>
        </w:r>
      </w:hyperlink>
      <w:r w:rsidDel="00000000" w:rsidR="00000000" w:rsidRPr="00000000">
        <w:rPr>
          <w:rtl w:val="0"/>
        </w:rPr>
      </w:r>
    </w:p>
    <w:p w:rsidR="00000000" w:rsidDel="00000000" w:rsidP="00000000" w:rsidRDefault="00000000" w:rsidRPr="00000000" w14:paraId="00000051">
      <w:pPr>
        <w:widowControl w:val="0"/>
        <w:tabs>
          <w:tab w:val="left" w:leader="none" w:pos="851"/>
          <w:tab w:val="left" w:leader="none" w:pos="2802"/>
        </w:tabs>
        <w:spacing w:line="240" w:lineRule="auto"/>
        <w:jc w:val="both"/>
        <w:rPr>
          <w:sz w:val="24"/>
          <w:szCs w:val="24"/>
        </w:rPr>
      </w:pPr>
      <w:r w:rsidDel="00000000" w:rsidR="00000000" w:rsidRPr="00000000">
        <w:rPr>
          <w:sz w:val="24"/>
          <w:szCs w:val="24"/>
          <w:rtl w:val="0"/>
        </w:rPr>
        <w:t xml:space="preserve">Género: </w:t>
      </w:r>
      <w:hyperlink r:id="rId13">
        <w:r w:rsidDel="00000000" w:rsidR="00000000" w:rsidRPr="00000000">
          <w:rPr>
            <w:sz w:val="24"/>
            <w:szCs w:val="24"/>
            <w:rtl w:val="0"/>
          </w:rPr>
          <w:t xml:space="preserve">Tritimovirus</w:t>
        </w:r>
      </w:hyperlink>
      <w:r w:rsidDel="00000000" w:rsidR="00000000" w:rsidRPr="00000000">
        <w:rPr>
          <w:rtl w:val="0"/>
        </w:rPr>
      </w:r>
    </w:p>
    <w:p w:rsidR="00000000" w:rsidDel="00000000" w:rsidP="00000000" w:rsidRDefault="00000000" w:rsidRPr="00000000" w14:paraId="00000052">
      <w:pPr>
        <w:widowControl w:val="0"/>
        <w:tabs>
          <w:tab w:val="left" w:leader="none" w:pos="851"/>
          <w:tab w:val="left" w:leader="none" w:pos="2802"/>
        </w:tabs>
        <w:spacing w:line="240" w:lineRule="auto"/>
        <w:jc w:val="both"/>
        <w:rPr>
          <w:i w:val="1"/>
          <w:sz w:val="24"/>
          <w:szCs w:val="24"/>
        </w:rPr>
      </w:pPr>
      <w:r w:rsidDel="00000000" w:rsidR="00000000" w:rsidRPr="00000000">
        <w:rPr>
          <w:sz w:val="24"/>
          <w:szCs w:val="24"/>
          <w:rtl w:val="0"/>
        </w:rPr>
        <w:t xml:space="preserve">Especie: </w:t>
      </w:r>
      <w:hyperlink r:id="rId14">
        <w:r w:rsidDel="00000000" w:rsidR="00000000" w:rsidRPr="00000000">
          <w:rPr>
            <w:i w:val="1"/>
            <w:sz w:val="24"/>
            <w:szCs w:val="24"/>
            <w:rtl w:val="0"/>
          </w:rPr>
          <w:t xml:space="preserve">Wheat streak mosaic virus</w:t>
        </w:r>
      </w:hyperlink>
      <w:r w:rsidDel="00000000" w:rsidR="00000000" w:rsidRPr="00000000">
        <w:rPr>
          <w:rtl w:val="0"/>
        </w:rPr>
      </w:r>
    </w:p>
    <w:p w:rsidR="00000000" w:rsidDel="00000000" w:rsidP="00000000" w:rsidRDefault="00000000" w:rsidRPr="00000000" w14:paraId="00000053">
      <w:pPr>
        <w:widowControl w:val="0"/>
        <w:tabs>
          <w:tab w:val="left" w:leader="none" w:pos="851"/>
          <w:tab w:val="left" w:leader="none" w:pos="2802"/>
        </w:tabs>
        <w:spacing w:line="240" w:lineRule="auto"/>
        <w:jc w:val="both"/>
        <w:rPr>
          <w:sz w:val="24"/>
          <w:szCs w:val="24"/>
        </w:rPr>
      </w:pPr>
      <w:r w:rsidDel="00000000" w:rsidR="00000000" w:rsidRPr="00000000">
        <w:rPr>
          <w:rtl w:val="0"/>
        </w:rPr>
      </w:r>
    </w:p>
    <w:p w:rsidR="00000000" w:rsidDel="00000000" w:rsidP="00000000" w:rsidRDefault="00000000" w:rsidRPr="00000000" w14:paraId="00000054">
      <w:pPr>
        <w:spacing w:line="240" w:lineRule="auto"/>
        <w:jc w:val="both"/>
        <w:rPr>
          <w:sz w:val="24"/>
          <w:szCs w:val="24"/>
        </w:rPr>
      </w:pPr>
      <w:r w:rsidDel="00000000" w:rsidR="00000000" w:rsidRPr="00000000">
        <w:rPr>
          <w:rtl w:val="0"/>
        </w:rPr>
      </w:r>
    </w:p>
    <w:p w:rsidR="00000000" w:rsidDel="00000000" w:rsidP="00000000" w:rsidRDefault="00000000" w:rsidRPr="00000000" w14:paraId="00000055">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4dnzn29qjmg6" w:id="3"/>
      <w:bookmarkEnd w:id="3"/>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.2 Hospedantes / Especies afectadas</w:t>
      </w:r>
    </w:p>
    <w:p w:rsidR="00000000" w:rsidDel="00000000" w:rsidP="00000000" w:rsidRDefault="00000000" w:rsidRPr="00000000" w14:paraId="00000056">
      <w:pPr>
        <w:spacing w:line="240" w:lineRule="auto"/>
        <w:rPr>
          <w:i w:val="1"/>
          <w:sz w:val="24"/>
          <w:szCs w:val="24"/>
        </w:rPr>
      </w:pPr>
      <w:r w:rsidDel="00000000" w:rsidR="00000000" w:rsidRPr="00000000">
        <w:rPr>
          <w:rtl w:val="0"/>
        </w:rPr>
      </w:r>
    </w:p>
    <w:p w:rsidR="00000000" w:rsidDel="00000000" w:rsidP="00000000" w:rsidRDefault="00000000" w:rsidRPr="00000000" w14:paraId="00000057">
      <w:pPr>
        <w:spacing w:line="240" w:lineRule="auto"/>
        <w:rPr>
          <w:i w:val="1"/>
          <w:sz w:val="24"/>
          <w:szCs w:val="24"/>
        </w:rPr>
      </w:pPr>
      <w:r w:rsidDel="00000000" w:rsidR="00000000" w:rsidRPr="00000000">
        <w:rPr>
          <w:i w:val="1"/>
          <w:sz w:val="24"/>
          <w:szCs w:val="24"/>
          <w:rtl w:val="0"/>
        </w:rPr>
        <w:t xml:space="preserve">Avena sativa</w:t>
      </w:r>
    </w:p>
    <w:p w:rsidR="00000000" w:rsidDel="00000000" w:rsidP="00000000" w:rsidRDefault="00000000" w:rsidRPr="00000000" w14:paraId="00000058">
      <w:pPr>
        <w:spacing w:line="240" w:lineRule="auto"/>
        <w:rPr>
          <w:i w:val="1"/>
          <w:sz w:val="24"/>
          <w:szCs w:val="24"/>
        </w:rPr>
      </w:pPr>
      <w:r w:rsidDel="00000000" w:rsidR="00000000" w:rsidRPr="00000000">
        <w:rPr>
          <w:i w:val="1"/>
          <w:sz w:val="24"/>
          <w:szCs w:val="24"/>
          <w:rtl w:val="0"/>
        </w:rPr>
        <w:t xml:space="preserve">Aegilops cylindrica </w:t>
      </w:r>
    </w:p>
    <w:p w:rsidR="00000000" w:rsidDel="00000000" w:rsidP="00000000" w:rsidRDefault="00000000" w:rsidRPr="00000000" w14:paraId="00000059">
      <w:pPr>
        <w:spacing w:line="240" w:lineRule="auto"/>
        <w:rPr>
          <w:i w:val="1"/>
          <w:sz w:val="24"/>
          <w:szCs w:val="24"/>
        </w:rPr>
      </w:pPr>
      <w:r w:rsidDel="00000000" w:rsidR="00000000" w:rsidRPr="00000000">
        <w:rPr>
          <w:i w:val="1"/>
          <w:sz w:val="24"/>
          <w:szCs w:val="24"/>
          <w:rtl w:val="0"/>
        </w:rPr>
        <w:t xml:space="preserve">Agropyron repens </w:t>
      </w:r>
    </w:p>
    <w:p w:rsidR="00000000" w:rsidDel="00000000" w:rsidP="00000000" w:rsidRDefault="00000000" w:rsidRPr="00000000" w14:paraId="0000005A">
      <w:pPr>
        <w:spacing w:line="240" w:lineRule="auto"/>
        <w:rPr>
          <w:i w:val="1"/>
          <w:sz w:val="24"/>
          <w:szCs w:val="24"/>
        </w:rPr>
      </w:pPr>
      <w:r w:rsidDel="00000000" w:rsidR="00000000" w:rsidRPr="00000000">
        <w:rPr>
          <w:i w:val="1"/>
          <w:sz w:val="24"/>
          <w:szCs w:val="24"/>
          <w:rtl w:val="0"/>
        </w:rPr>
        <w:t xml:space="preserve">Agrostis capillaris </w:t>
      </w:r>
    </w:p>
    <w:p w:rsidR="00000000" w:rsidDel="00000000" w:rsidP="00000000" w:rsidRDefault="00000000" w:rsidRPr="00000000" w14:paraId="0000005B">
      <w:pPr>
        <w:spacing w:line="240" w:lineRule="auto"/>
        <w:rPr>
          <w:i w:val="1"/>
          <w:sz w:val="24"/>
          <w:szCs w:val="24"/>
        </w:rPr>
      </w:pPr>
      <w:r w:rsidDel="00000000" w:rsidR="00000000" w:rsidRPr="00000000">
        <w:rPr>
          <w:i w:val="1"/>
          <w:sz w:val="24"/>
          <w:szCs w:val="24"/>
          <w:rtl w:val="0"/>
        </w:rPr>
        <w:t xml:space="preserve">Alopecurus pratensis </w:t>
      </w:r>
    </w:p>
    <w:p w:rsidR="00000000" w:rsidDel="00000000" w:rsidP="00000000" w:rsidRDefault="00000000" w:rsidRPr="00000000" w14:paraId="0000005C">
      <w:pPr>
        <w:spacing w:line="240" w:lineRule="auto"/>
        <w:rPr>
          <w:i w:val="1"/>
          <w:sz w:val="24"/>
          <w:szCs w:val="24"/>
        </w:rPr>
      </w:pPr>
      <w:r w:rsidDel="00000000" w:rsidR="00000000" w:rsidRPr="00000000">
        <w:rPr>
          <w:i w:val="1"/>
          <w:sz w:val="24"/>
          <w:szCs w:val="24"/>
          <w:rtl w:val="0"/>
        </w:rPr>
        <w:t xml:space="preserve">Anthoxanthum odoratum </w:t>
      </w:r>
    </w:p>
    <w:p w:rsidR="00000000" w:rsidDel="00000000" w:rsidP="00000000" w:rsidRDefault="00000000" w:rsidRPr="00000000" w14:paraId="0000005D">
      <w:pPr>
        <w:spacing w:line="240" w:lineRule="auto"/>
        <w:rPr>
          <w:i w:val="1"/>
          <w:sz w:val="24"/>
          <w:szCs w:val="24"/>
        </w:rPr>
      </w:pPr>
      <w:r w:rsidDel="00000000" w:rsidR="00000000" w:rsidRPr="00000000">
        <w:rPr>
          <w:i w:val="1"/>
          <w:sz w:val="24"/>
          <w:szCs w:val="24"/>
          <w:rtl w:val="0"/>
        </w:rPr>
        <w:t xml:space="preserve">Arrhenatherum elatius </w:t>
      </w:r>
    </w:p>
    <w:p w:rsidR="00000000" w:rsidDel="00000000" w:rsidP="00000000" w:rsidRDefault="00000000" w:rsidRPr="00000000" w14:paraId="0000005E">
      <w:pPr>
        <w:spacing w:line="240" w:lineRule="auto"/>
        <w:rPr>
          <w:i w:val="1"/>
          <w:sz w:val="24"/>
          <w:szCs w:val="24"/>
        </w:rPr>
      </w:pPr>
      <w:r w:rsidDel="00000000" w:rsidR="00000000" w:rsidRPr="00000000">
        <w:rPr>
          <w:i w:val="1"/>
          <w:sz w:val="24"/>
          <w:szCs w:val="24"/>
          <w:rtl w:val="0"/>
        </w:rPr>
        <w:t xml:space="preserve">Austrostipa compressa </w:t>
      </w:r>
    </w:p>
    <w:p w:rsidR="00000000" w:rsidDel="00000000" w:rsidP="00000000" w:rsidRDefault="00000000" w:rsidRPr="00000000" w14:paraId="0000005F">
      <w:pPr>
        <w:spacing w:line="240" w:lineRule="auto"/>
        <w:rPr>
          <w:i w:val="1"/>
          <w:sz w:val="24"/>
          <w:szCs w:val="24"/>
        </w:rPr>
      </w:pPr>
      <w:r w:rsidDel="00000000" w:rsidR="00000000" w:rsidRPr="00000000">
        <w:rPr>
          <w:i w:val="1"/>
          <w:sz w:val="24"/>
          <w:szCs w:val="24"/>
          <w:rtl w:val="0"/>
        </w:rPr>
        <w:t xml:space="preserve">Avena barbata</w:t>
      </w:r>
    </w:p>
    <w:p w:rsidR="00000000" w:rsidDel="00000000" w:rsidP="00000000" w:rsidRDefault="00000000" w:rsidRPr="00000000" w14:paraId="00000060">
      <w:pPr>
        <w:spacing w:line="240" w:lineRule="auto"/>
        <w:rPr>
          <w:i w:val="1"/>
          <w:sz w:val="24"/>
          <w:szCs w:val="24"/>
        </w:rPr>
      </w:pPr>
      <w:r w:rsidDel="00000000" w:rsidR="00000000" w:rsidRPr="00000000">
        <w:rPr>
          <w:i w:val="1"/>
          <w:sz w:val="24"/>
          <w:szCs w:val="24"/>
          <w:rtl w:val="0"/>
        </w:rPr>
        <w:t xml:space="preserve">Avena fatua </w:t>
      </w:r>
    </w:p>
    <w:p w:rsidR="00000000" w:rsidDel="00000000" w:rsidP="00000000" w:rsidRDefault="00000000" w:rsidRPr="00000000" w14:paraId="00000061">
      <w:pPr>
        <w:spacing w:line="240" w:lineRule="auto"/>
        <w:rPr>
          <w:i w:val="1"/>
          <w:sz w:val="24"/>
          <w:szCs w:val="24"/>
        </w:rPr>
      </w:pPr>
      <w:r w:rsidDel="00000000" w:rsidR="00000000" w:rsidRPr="00000000">
        <w:rPr>
          <w:i w:val="1"/>
          <w:sz w:val="24"/>
          <w:szCs w:val="24"/>
          <w:rtl w:val="0"/>
        </w:rPr>
        <w:t xml:space="preserve">Avena strigesa </w:t>
      </w:r>
    </w:p>
    <w:p w:rsidR="00000000" w:rsidDel="00000000" w:rsidP="00000000" w:rsidRDefault="00000000" w:rsidRPr="00000000" w14:paraId="00000062">
      <w:pPr>
        <w:spacing w:line="240" w:lineRule="auto"/>
        <w:rPr>
          <w:i w:val="1"/>
          <w:sz w:val="24"/>
          <w:szCs w:val="24"/>
        </w:rPr>
      </w:pPr>
      <w:r w:rsidDel="00000000" w:rsidR="00000000" w:rsidRPr="00000000">
        <w:rPr>
          <w:i w:val="1"/>
          <w:sz w:val="24"/>
          <w:szCs w:val="24"/>
          <w:rtl w:val="0"/>
        </w:rPr>
        <w:t xml:space="preserve">Brachypodium distachyon </w:t>
      </w:r>
    </w:p>
    <w:p w:rsidR="00000000" w:rsidDel="00000000" w:rsidP="00000000" w:rsidRDefault="00000000" w:rsidRPr="00000000" w14:paraId="00000063">
      <w:pPr>
        <w:spacing w:line="240" w:lineRule="auto"/>
        <w:rPr>
          <w:i w:val="1"/>
          <w:sz w:val="24"/>
          <w:szCs w:val="24"/>
        </w:rPr>
      </w:pPr>
      <w:r w:rsidDel="00000000" w:rsidR="00000000" w:rsidRPr="00000000">
        <w:rPr>
          <w:i w:val="1"/>
          <w:sz w:val="24"/>
          <w:szCs w:val="24"/>
          <w:rtl w:val="0"/>
        </w:rPr>
        <w:t xml:space="preserve">Briza maxima </w:t>
      </w:r>
    </w:p>
    <w:p w:rsidR="00000000" w:rsidDel="00000000" w:rsidP="00000000" w:rsidRDefault="00000000" w:rsidRPr="00000000" w14:paraId="00000064">
      <w:pPr>
        <w:spacing w:line="240" w:lineRule="auto"/>
        <w:rPr>
          <w:i w:val="1"/>
          <w:sz w:val="24"/>
          <w:szCs w:val="24"/>
        </w:rPr>
      </w:pPr>
      <w:r w:rsidDel="00000000" w:rsidR="00000000" w:rsidRPr="00000000">
        <w:rPr>
          <w:i w:val="1"/>
          <w:sz w:val="24"/>
          <w:szCs w:val="24"/>
          <w:rtl w:val="0"/>
        </w:rPr>
        <w:t xml:space="preserve">Bromus arvenis </w:t>
      </w:r>
    </w:p>
    <w:p w:rsidR="00000000" w:rsidDel="00000000" w:rsidP="00000000" w:rsidRDefault="00000000" w:rsidRPr="00000000" w14:paraId="00000065">
      <w:pPr>
        <w:spacing w:line="240" w:lineRule="auto"/>
        <w:rPr>
          <w:i w:val="1"/>
          <w:sz w:val="24"/>
          <w:szCs w:val="24"/>
        </w:rPr>
      </w:pPr>
      <w:r w:rsidDel="00000000" w:rsidR="00000000" w:rsidRPr="00000000">
        <w:rPr>
          <w:i w:val="1"/>
          <w:sz w:val="24"/>
          <w:szCs w:val="24"/>
          <w:rtl w:val="0"/>
        </w:rPr>
        <w:t xml:space="preserve">Bromus japonicus </w:t>
      </w:r>
    </w:p>
    <w:p w:rsidR="00000000" w:rsidDel="00000000" w:rsidP="00000000" w:rsidRDefault="00000000" w:rsidRPr="00000000" w14:paraId="00000066">
      <w:pPr>
        <w:spacing w:line="240" w:lineRule="auto"/>
        <w:rPr>
          <w:i w:val="1"/>
          <w:sz w:val="24"/>
          <w:szCs w:val="24"/>
        </w:rPr>
      </w:pPr>
      <w:r w:rsidDel="00000000" w:rsidR="00000000" w:rsidRPr="00000000">
        <w:rPr>
          <w:i w:val="1"/>
          <w:sz w:val="24"/>
          <w:szCs w:val="24"/>
          <w:rtl w:val="0"/>
        </w:rPr>
        <w:t xml:space="preserve">Bromus rigidus </w:t>
      </w:r>
    </w:p>
    <w:p w:rsidR="00000000" w:rsidDel="00000000" w:rsidP="00000000" w:rsidRDefault="00000000" w:rsidRPr="00000000" w14:paraId="00000067">
      <w:pPr>
        <w:spacing w:line="240" w:lineRule="auto"/>
        <w:rPr>
          <w:i w:val="1"/>
          <w:sz w:val="24"/>
          <w:szCs w:val="24"/>
        </w:rPr>
      </w:pPr>
      <w:r w:rsidDel="00000000" w:rsidR="00000000" w:rsidRPr="00000000">
        <w:rPr>
          <w:i w:val="1"/>
          <w:sz w:val="24"/>
          <w:szCs w:val="24"/>
          <w:rtl w:val="0"/>
        </w:rPr>
        <w:t xml:space="preserve">Bromus secalinus </w:t>
      </w:r>
    </w:p>
    <w:p w:rsidR="00000000" w:rsidDel="00000000" w:rsidP="00000000" w:rsidRDefault="00000000" w:rsidRPr="00000000" w14:paraId="00000068">
      <w:pPr>
        <w:spacing w:line="240" w:lineRule="auto"/>
        <w:rPr>
          <w:i w:val="1"/>
          <w:sz w:val="24"/>
          <w:szCs w:val="24"/>
        </w:rPr>
      </w:pPr>
      <w:r w:rsidDel="00000000" w:rsidR="00000000" w:rsidRPr="00000000">
        <w:rPr>
          <w:i w:val="1"/>
          <w:sz w:val="24"/>
          <w:szCs w:val="24"/>
          <w:rtl w:val="0"/>
        </w:rPr>
        <w:t xml:space="preserve">Bromus tectorum </w:t>
      </w:r>
    </w:p>
    <w:p w:rsidR="00000000" w:rsidDel="00000000" w:rsidP="00000000" w:rsidRDefault="00000000" w:rsidRPr="00000000" w14:paraId="00000069">
      <w:pPr>
        <w:spacing w:line="240" w:lineRule="auto"/>
        <w:rPr>
          <w:i w:val="1"/>
          <w:sz w:val="24"/>
          <w:szCs w:val="24"/>
        </w:rPr>
      </w:pPr>
      <w:r w:rsidDel="00000000" w:rsidR="00000000" w:rsidRPr="00000000">
        <w:rPr>
          <w:i w:val="1"/>
          <w:sz w:val="24"/>
          <w:szCs w:val="24"/>
          <w:rtl w:val="0"/>
        </w:rPr>
        <w:t xml:space="preserve">Hordeum vulgare</w:t>
      </w:r>
    </w:p>
    <w:p w:rsidR="00000000" w:rsidDel="00000000" w:rsidP="00000000" w:rsidRDefault="00000000" w:rsidRPr="00000000" w14:paraId="0000006A">
      <w:pPr>
        <w:spacing w:line="240" w:lineRule="auto"/>
        <w:rPr>
          <w:i w:val="1"/>
          <w:sz w:val="24"/>
          <w:szCs w:val="24"/>
        </w:rPr>
      </w:pPr>
      <w:r w:rsidDel="00000000" w:rsidR="00000000" w:rsidRPr="00000000">
        <w:rPr>
          <w:i w:val="1"/>
          <w:sz w:val="24"/>
          <w:szCs w:val="24"/>
          <w:rtl w:val="0"/>
        </w:rPr>
        <w:t xml:space="preserve">Cenchrus longispinus </w:t>
      </w:r>
    </w:p>
    <w:p w:rsidR="00000000" w:rsidDel="00000000" w:rsidP="00000000" w:rsidRDefault="00000000" w:rsidRPr="00000000" w14:paraId="0000006B">
      <w:pPr>
        <w:spacing w:line="240" w:lineRule="auto"/>
        <w:rPr>
          <w:i w:val="1"/>
          <w:sz w:val="24"/>
          <w:szCs w:val="24"/>
        </w:rPr>
      </w:pPr>
      <w:r w:rsidDel="00000000" w:rsidR="00000000" w:rsidRPr="00000000">
        <w:rPr>
          <w:i w:val="1"/>
          <w:sz w:val="24"/>
          <w:szCs w:val="24"/>
          <w:rtl w:val="0"/>
        </w:rPr>
        <w:t xml:space="preserve">Cenchrus pauciflours </w:t>
      </w:r>
    </w:p>
    <w:p w:rsidR="00000000" w:rsidDel="00000000" w:rsidP="00000000" w:rsidRDefault="00000000" w:rsidRPr="00000000" w14:paraId="0000006C">
      <w:pPr>
        <w:spacing w:line="240" w:lineRule="auto"/>
        <w:rPr>
          <w:i w:val="1"/>
          <w:sz w:val="24"/>
          <w:szCs w:val="24"/>
        </w:rPr>
      </w:pPr>
      <w:r w:rsidDel="00000000" w:rsidR="00000000" w:rsidRPr="00000000">
        <w:rPr>
          <w:i w:val="1"/>
          <w:sz w:val="24"/>
          <w:szCs w:val="24"/>
          <w:rtl w:val="0"/>
        </w:rPr>
        <w:t xml:space="preserve">Cynodon dactylon </w:t>
      </w:r>
    </w:p>
    <w:p w:rsidR="00000000" w:rsidDel="00000000" w:rsidP="00000000" w:rsidRDefault="00000000" w:rsidRPr="00000000" w14:paraId="0000006D">
      <w:pPr>
        <w:spacing w:line="240" w:lineRule="auto"/>
        <w:rPr>
          <w:i w:val="1"/>
          <w:sz w:val="24"/>
          <w:szCs w:val="24"/>
        </w:rPr>
      </w:pPr>
      <w:r w:rsidDel="00000000" w:rsidR="00000000" w:rsidRPr="00000000">
        <w:rPr>
          <w:i w:val="1"/>
          <w:sz w:val="24"/>
          <w:szCs w:val="24"/>
          <w:rtl w:val="0"/>
        </w:rPr>
        <w:t xml:space="preserve">Digitaria sanguinalis </w:t>
      </w:r>
    </w:p>
    <w:p w:rsidR="00000000" w:rsidDel="00000000" w:rsidP="00000000" w:rsidRDefault="00000000" w:rsidRPr="00000000" w14:paraId="0000006E">
      <w:pPr>
        <w:spacing w:line="240" w:lineRule="auto"/>
        <w:rPr>
          <w:i w:val="1"/>
          <w:sz w:val="24"/>
          <w:szCs w:val="24"/>
        </w:rPr>
      </w:pPr>
      <w:r w:rsidDel="00000000" w:rsidR="00000000" w:rsidRPr="00000000">
        <w:rPr>
          <w:i w:val="1"/>
          <w:sz w:val="24"/>
          <w:szCs w:val="24"/>
          <w:rtl w:val="0"/>
        </w:rPr>
        <w:t xml:space="preserve">Echinochloa colonum </w:t>
      </w:r>
    </w:p>
    <w:p w:rsidR="00000000" w:rsidDel="00000000" w:rsidP="00000000" w:rsidRDefault="00000000" w:rsidRPr="00000000" w14:paraId="0000006F">
      <w:pPr>
        <w:spacing w:line="240" w:lineRule="auto"/>
        <w:rPr>
          <w:i w:val="1"/>
          <w:sz w:val="24"/>
          <w:szCs w:val="24"/>
        </w:rPr>
      </w:pPr>
      <w:r w:rsidDel="00000000" w:rsidR="00000000" w:rsidRPr="00000000">
        <w:rPr>
          <w:i w:val="1"/>
          <w:sz w:val="24"/>
          <w:szCs w:val="24"/>
          <w:rtl w:val="0"/>
        </w:rPr>
        <w:t xml:space="preserve">Echinochloa crus-galli </w:t>
      </w:r>
    </w:p>
    <w:p w:rsidR="00000000" w:rsidDel="00000000" w:rsidP="00000000" w:rsidRDefault="00000000" w:rsidRPr="00000000" w14:paraId="00000070">
      <w:pPr>
        <w:spacing w:line="240" w:lineRule="auto"/>
        <w:rPr>
          <w:i w:val="1"/>
          <w:sz w:val="24"/>
          <w:szCs w:val="24"/>
        </w:rPr>
      </w:pPr>
      <w:r w:rsidDel="00000000" w:rsidR="00000000" w:rsidRPr="00000000">
        <w:rPr>
          <w:i w:val="1"/>
          <w:sz w:val="24"/>
          <w:szCs w:val="24"/>
          <w:rtl w:val="0"/>
        </w:rPr>
        <w:t xml:space="preserve">Eleusine tristachya </w:t>
      </w:r>
    </w:p>
    <w:p w:rsidR="00000000" w:rsidDel="00000000" w:rsidP="00000000" w:rsidRDefault="00000000" w:rsidRPr="00000000" w14:paraId="00000071">
      <w:pPr>
        <w:spacing w:line="240" w:lineRule="auto"/>
        <w:rPr>
          <w:i w:val="1"/>
          <w:sz w:val="24"/>
          <w:szCs w:val="24"/>
        </w:rPr>
      </w:pPr>
      <w:r w:rsidDel="00000000" w:rsidR="00000000" w:rsidRPr="00000000">
        <w:rPr>
          <w:i w:val="1"/>
          <w:sz w:val="24"/>
          <w:szCs w:val="24"/>
          <w:rtl w:val="0"/>
        </w:rPr>
        <w:t xml:space="preserve">Elymus canadensis </w:t>
      </w:r>
    </w:p>
    <w:p w:rsidR="00000000" w:rsidDel="00000000" w:rsidP="00000000" w:rsidRDefault="00000000" w:rsidRPr="00000000" w14:paraId="00000072">
      <w:pPr>
        <w:spacing w:line="240" w:lineRule="auto"/>
        <w:rPr>
          <w:i w:val="1"/>
          <w:sz w:val="24"/>
          <w:szCs w:val="24"/>
        </w:rPr>
      </w:pPr>
      <w:r w:rsidDel="00000000" w:rsidR="00000000" w:rsidRPr="00000000">
        <w:rPr>
          <w:i w:val="1"/>
          <w:sz w:val="24"/>
          <w:szCs w:val="24"/>
          <w:rtl w:val="0"/>
        </w:rPr>
        <w:t xml:space="preserve">Elymus repens </w:t>
      </w:r>
    </w:p>
    <w:p w:rsidR="00000000" w:rsidDel="00000000" w:rsidP="00000000" w:rsidRDefault="00000000" w:rsidRPr="00000000" w14:paraId="00000073">
      <w:pPr>
        <w:spacing w:line="240" w:lineRule="auto"/>
        <w:rPr>
          <w:i w:val="1"/>
          <w:sz w:val="24"/>
          <w:szCs w:val="24"/>
        </w:rPr>
      </w:pPr>
      <w:r w:rsidDel="00000000" w:rsidR="00000000" w:rsidRPr="00000000">
        <w:rPr>
          <w:i w:val="1"/>
          <w:sz w:val="24"/>
          <w:szCs w:val="24"/>
          <w:rtl w:val="0"/>
        </w:rPr>
        <w:t xml:space="preserve">Eragrostis cilianensis </w:t>
      </w:r>
    </w:p>
    <w:p w:rsidR="00000000" w:rsidDel="00000000" w:rsidP="00000000" w:rsidRDefault="00000000" w:rsidRPr="00000000" w14:paraId="00000074">
      <w:pPr>
        <w:spacing w:line="240" w:lineRule="auto"/>
        <w:rPr>
          <w:i w:val="1"/>
          <w:sz w:val="24"/>
          <w:szCs w:val="24"/>
        </w:rPr>
      </w:pPr>
      <w:r w:rsidDel="00000000" w:rsidR="00000000" w:rsidRPr="00000000">
        <w:rPr>
          <w:i w:val="1"/>
          <w:sz w:val="24"/>
          <w:szCs w:val="24"/>
          <w:rtl w:val="0"/>
        </w:rPr>
        <w:t xml:space="preserve">Eragrostis curvula </w:t>
      </w:r>
    </w:p>
    <w:p w:rsidR="00000000" w:rsidDel="00000000" w:rsidP="00000000" w:rsidRDefault="00000000" w:rsidRPr="00000000" w14:paraId="00000075">
      <w:pPr>
        <w:spacing w:line="240" w:lineRule="auto"/>
        <w:rPr>
          <w:i w:val="1"/>
          <w:sz w:val="24"/>
          <w:szCs w:val="24"/>
        </w:rPr>
      </w:pPr>
      <w:r w:rsidDel="00000000" w:rsidR="00000000" w:rsidRPr="00000000">
        <w:rPr>
          <w:i w:val="1"/>
          <w:sz w:val="24"/>
          <w:szCs w:val="24"/>
          <w:rtl w:val="0"/>
        </w:rPr>
        <w:t xml:space="preserve">Eriochloa acuminata </w:t>
      </w:r>
    </w:p>
    <w:p w:rsidR="00000000" w:rsidDel="00000000" w:rsidP="00000000" w:rsidRDefault="00000000" w:rsidRPr="00000000" w14:paraId="00000076">
      <w:pPr>
        <w:spacing w:line="240" w:lineRule="auto"/>
        <w:rPr>
          <w:i w:val="1"/>
          <w:sz w:val="24"/>
          <w:szCs w:val="24"/>
        </w:rPr>
      </w:pPr>
      <w:r w:rsidDel="00000000" w:rsidR="00000000" w:rsidRPr="00000000">
        <w:rPr>
          <w:i w:val="1"/>
          <w:sz w:val="24"/>
          <w:szCs w:val="24"/>
          <w:rtl w:val="0"/>
        </w:rPr>
        <w:t xml:space="preserve">Eriochloa contracta </w:t>
      </w:r>
    </w:p>
    <w:p w:rsidR="00000000" w:rsidDel="00000000" w:rsidP="00000000" w:rsidRDefault="00000000" w:rsidRPr="00000000" w14:paraId="00000077">
      <w:pPr>
        <w:spacing w:line="240" w:lineRule="auto"/>
        <w:rPr>
          <w:i w:val="1"/>
          <w:sz w:val="24"/>
          <w:szCs w:val="24"/>
        </w:rPr>
      </w:pPr>
      <w:r w:rsidDel="00000000" w:rsidR="00000000" w:rsidRPr="00000000">
        <w:rPr>
          <w:i w:val="1"/>
          <w:sz w:val="24"/>
          <w:szCs w:val="24"/>
          <w:rtl w:val="0"/>
        </w:rPr>
        <w:t xml:space="preserve">Holcus lanatus </w:t>
      </w:r>
    </w:p>
    <w:p w:rsidR="00000000" w:rsidDel="00000000" w:rsidP="00000000" w:rsidRDefault="00000000" w:rsidRPr="00000000" w14:paraId="00000078">
      <w:pPr>
        <w:spacing w:line="240" w:lineRule="auto"/>
        <w:rPr>
          <w:i w:val="1"/>
          <w:sz w:val="24"/>
          <w:szCs w:val="24"/>
        </w:rPr>
      </w:pPr>
      <w:r w:rsidDel="00000000" w:rsidR="00000000" w:rsidRPr="00000000">
        <w:rPr>
          <w:i w:val="1"/>
          <w:sz w:val="24"/>
          <w:szCs w:val="24"/>
          <w:rtl w:val="0"/>
        </w:rPr>
        <w:t xml:space="preserve">Holcus mollis </w:t>
      </w:r>
    </w:p>
    <w:p w:rsidR="00000000" w:rsidDel="00000000" w:rsidP="00000000" w:rsidRDefault="00000000" w:rsidRPr="00000000" w14:paraId="00000079">
      <w:pPr>
        <w:spacing w:line="240" w:lineRule="auto"/>
        <w:rPr>
          <w:i w:val="1"/>
          <w:sz w:val="24"/>
          <w:szCs w:val="24"/>
        </w:rPr>
      </w:pPr>
      <w:r w:rsidDel="00000000" w:rsidR="00000000" w:rsidRPr="00000000">
        <w:rPr>
          <w:i w:val="1"/>
          <w:sz w:val="24"/>
          <w:szCs w:val="24"/>
          <w:rtl w:val="0"/>
        </w:rPr>
        <w:t xml:space="preserve">Hordeum leporinum </w:t>
      </w:r>
    </w:p>
    <w:p w:rsidR="00000000" w:rsidDel="00000000" w:rsidP="00000000" w:rsidRDefault="00000000" w:rsidRPr="00000000" w14:paraId="0000007A">
      <w:pPr>
        <w:spacing w:line="240" w:lineRule="auto"/>
        <w:rPr>
          <w:i w:val="1"/>
          <w:sz w:val="24"/>
          <w:szCs w:val="24"/>
        </w:rPr>
      </w:pPr>
      <w:r w:rsidDel="00000000" w:rsidR="00000000" w:rsidRPr="00000000">
        <w:rPr>
          <w:i w:val="1"/>
          <w:sz w:val="24"/>
          <w:szCs w:val="24"/>
          <w:rtl w:val="0"/>
        </w:rPr>
        <w:t xml:space="preserve">Zingiber officinale</w:t>
      </w:r>
    </w:p>
    <w:p w:rsidR="00000000" w:rsidDel="00000000" w:rsidP="00000000" w:rsidRDefault="00000000" w:rsidRPr="00000000" w14:paraId="0000007B">
      <w:pPr>
        <w:spacing w:line="240" w:lineRule="auto"/>
        <w:rPr>
          <w:i w:val="1"/>
          <w:sz w:val="24"/>
          <w:szCs w:val="24"/>
        </w:rPr>
      </w:pPr>
      <w:r w:rsidDel="00000000" w:rsidR="00000000" w:rsidRPr="00000000">
        <w:rPr>
          <w:i w:val="1"/>
          <w:sz w:val="24"/>
          <w:szCs w:val="24"/>
          <w:rtl w:val="0"/>
        </w:rPr>
        <w:t xml:space="preserve">Lagurus ovatus </w:t>
      </w:r>
    </w:p>
    <w:p w:rsidR="00000000" w:rsidDel="00000000" w:rsidP="00000000" w:rsidRDefault="00000000" w:rsidRPr="00000000" w14:paraId="0000007C">
      <w:pPr>
        <w:spacing w:line="240" w:lineRule="auto"/>
        <w:rPr>
          <w:i w:val="1"/>
          <w:sz w:val="24"/>
          <w:szCs w:val="24"/>
        </w:rPr>
      </w:pPr>
      <w:r w:rsidDel="00000000" w:rsidR="00000000" w:rsidRPr="00000000">
        <w:rPr>
          <w:i w:val="1"/>
          <w:sz w:val="24"/>
          <w:szCs w:val="24"/>
          <w:rtl w:val="0"/>
        </w:rPr>
        <w:t xml:space="preserve">Lolium mitiflorum </w:t>
      </w:r>
    </w:p>
    <w:p w:rsidR="00000000" w:rsidDel="00000000" w:rsidP="00000000" w:rsidRDefault="00000000" w:rsidRPr="00000000" w14:paraId="0000007D">
      <w:pPr>
        <w:spacing w:line="240" w:lineRule="auto"/>
        <w:rPr>
          <w:i w:val="1"/>
          <w:sz w:val="24"/>
          <w:szCs w:val="24"/>
        </w:rPr>
      </w:pPr>
      <w:r w:rsidDel="00000000" w:rsidR="00000000" w:rsidRPr="00000000">
        <w:rPr>
          <w:i w:val="1"/>
          <w:sz w:val="24"/>
          <w:szCs w:val="24"/>
          <w:rtl w:val="0"/>
        </w:rPr>
        <w:t xml:space="preserve">Lolium rigidum </w:t>
      </w:r>
    </w:p>
    <w:p w:rsidR="00000000" w:rsidDel="00000000" w:rsidP="00000000" w:rsidRDefault="00000000" w:rsidRPr="00000000" w14:paraId="0000007E">
      <w:pPr>
        <w:spacing w:line="240" w:lineRule="auto"/>
        <w:rPr>
          <w:i w:val="1"/>
          <w:sz w:val="24"/>
          <w:szCs w:val="24"/>
        </w:rPr>
      </w:pPr>
      <w:r w:rsidDel="00000000" w:rsidR="00000000" w:rsidRPr="00000000">
        <w:rPr>
          <w:i w:val="1"/>
          <w:sz w:val="24"/>
          <w:szCs w:val="24"/>
          <w:rtl w:val="0"/>
        </w:rPr>
        <w:t xml:space="preserve">Zea mays</w:t>
      </w:r>
    </w:p>
    <w:p w:rsidR="00000000" w:rsidDel="00000000" w:rsidP="00000000" w:rsidRDefault="00000000" w:rsidRPr="00000000" w14:paraId="0000007F">
      <w:pPr>
        <w:spacing w:line="240" w:lineRule="auto"/>
        <w:rPr>
          <w:i w:val="1"/>
          <w:sz w:val="24"/>
          <w:szCs w:val="24"/>
        </w:rPr>
      </w:pPr>
      <w:r w:rsidDel="00000000" w:rsidR="00000000" w:rsidRPr="00000000">
        <w:rPr>
          <w:i w:val="1"/>
          <w:sz w:val="24"/>
          <w:szCs w:val="24"/>
          <w:rtl w:val="0"/>
        </w:rPr>
        <w:t xml:space="preserve">Pennisetum glaucum</w:t>
      </w:r>
    </w:p>
    <w:p w:rsidR="00000000" w:rsidDel="00000000" w:rsidP="00000000" w:rsidRDefault="00000000" w:rsidRPr="00000000" w14:paraId="00000080">
      <w:pPr>
        <w:spacing w:line="240" w:lineRule="auto"/>
        <w:rPr>
          <w:i w:val="1"/>
          <w:sz w:val="24"/>
          <w:szCs w:val="24"/>
        </w:rPr>
      </w:pPr>
      <w:r w:rsidDel="00000000" w:rsidR="00000000" w:rsidRPr="00000000">
        <w:rPr>
          <w:i w:val="1"/>
          <w:sz w:val="24"/>
          <w:szCs w:val="24"/>
          <w:rtl w:val="0"/>
        </w:rPr>
        <w:t xml:space="preserve">Panicum capillare </w:t>
      </w:r>
    </w:p>
    <w:p w:rsidR="00000000" w:rsidDel="00000000" w:rsidP="00000000" w:rsidRDefault="00000000" w:rsidRPr="00000000" w14:paraId="00000081">
      <w:pPr>
        <w:spacing w:line="240" w:lineRule="auto"/>
        <w:rPr>
          <w:i w:val="1"/>
          <w:sz w:val="24"/>
          <w:szCs w:val="24"/>
        </w:rPr>
      </w:pPr>
      <w:r w:rsidDel="00000000" w:rsidR="00000000" w:rsidRPr="00000000">
        <w:rPr>
          <w:i w:val="1"/>
          <w:sz w:val="24"/>
          <w:szCs w:val="24"/>
          <w:rtl w:val="0"/>
        </w:rPr>
        <w:t xml:space="preserve">Panicum dichotomiflorum </w:t>
      </w:r>
    </w:p>
    <w:p w:rsidR="00000000" w:rsidDel="00000000" w:rsidP="00000000" w:rsidRDefault="00000000" w:rsidRPr="00000000" w14:paraId="00000082">
      <w:pPr>
        <w:spacing w:line="240" w:lineRule="auto"/>
        <w:rPr>
          <w:i w:val="1"/>
          <w:sz w:val="24"/>
          <w:szCs w:val="24"/>
        </w:rPr>
      </w:pPr>
      <w:r w:rsidDel="00000000" w:rsidR="00000000" w:rsidRPr="00000000">
        <w:rPr>
          <w:i w:val="1"/>
          <w:sz w:val="24"/>
          <w:szCs w:val="24"/>
          <w:rtl w:val="0"/>
        </w:rPr>
        <w:t xml:space="preserve">Panicum millaceum </w:t>
      </w:r>
    </w:p>
    <w:p w:rsidR="00000000" w:rsidDel="00000000" w:rsidP="00000000" w:rsidRDefault="00000000" w:rsidRPr="00000000" w14:paraId="00000083">
      <w:pPr>
        <w:spacing w:line="240" w:lineRule="auto"/>
        <w:rPr>
          <w:i w:val="1"/>
          <w:sz w:val="24"/>
          <w:szCs w:val="24"/>
        </w:rPr>
      </w:pPr>
      <w:r w:rsidDel="00000000" w:rsidR="00000000" w:rsidRPr="00000000">
        <w:rPr>
          <w:i w:val="1"/>
          <w:sz w:val="24"/>
          <w:szCs w:val="24"/>
          <w:rtl w:val="0"/>
        </w:rPr>
        <w:t xml:space="preserve">Phalaris aquatica </w:t>
      </w:r>
    </w:p>
    <w:p w:rsidR="00000000" w:rsidDel="00000000" w:rsidP="00000000" w:rsidRDefault="00000000" w:rsidRPr="00000000" w14:paraId="00000084">
      <w:pPr>
        <w:spacing w:line="240" w:lineRule="auto"/>
        <w:rPr>
          <w:i w:val="1"/>
          <w:sz w:val="24"/>
          <w:szCs w:val="24"/>
        </w:rPr>
      </w:pPr>
      <w:r w:rsidDel="00000000" w:rsidR="00000000" w:rsidRPr="00000000">
        <w:rPr>
          <w:i w:val="1"/>
          <w:sz w:val="24"/>
          <w:szCs w:val="24"/>
          <w:rtl w:val="0"/>
        </w:rPr>
        <w:t xml:space="preserve">Phleum pratense </w:t>
      </w:r>
    </w:p>
    <w:p w:rsidR="00000000" w:rsidDel="00000000" w:rsidP="00000000" w:rsidRDefault="00000000" w:rsidRPr="00000000" w14:paraId="00000085">
      <w:pPr>
        <w:spacing w:line="240" w:lineRule="auto"/>
        <w:rPr>
          <w:i w:val="1"/>
          <w:sz w:val="24"/>
          <w:szCs w:val="24"/>
        </w:rPr>
      </w:pPr>
      <w:r w:rsidDel="00000000" w:rsidR="00000000" w:rsidRPr="00000000">
        <w:rPr>
          <w:i w:val="1"/>
          <w:sz w:val="24"/>
          <w:szCs w:val="24"/>
          <w:rtl w:val="0"/>
        </w:rPr>
        <w:t xml:space="preserve">Poa pratensis</w:t>
      </w:r>
    </w:p>
    <w:p w:rsidR="00000000" w:rsidDel="00000000" w:rsidP="00000000" w:rsidRDefault="00000000" w:rsidRPr="00000000" w14:paraId="00000086">
      <w:pPr>
        <w:spacing w:line="240" w:lineRule="auto"/>
        <w:rPr>
          <w:i w:val="1"/>
          <w:sz w:val="24"/>
          <w:szCs w:val="24"/>
        </w:rPr>
      </w:pPr>
      <w:r w:rsidDel="00000000" w:rsidR="00000000" w:rsidRPr="00000000">
        <w:rPr>
          <w:i w:val="1"/>
          <w:sz w:val="24"/>
          <w:szCs w:val="24"/>
          <w:rtl w:val="0"/>
        </w:rPr>
        <w:t xml:space="preserve">Poa pratensis </w:t>
      </w:r>
    </w:p>
    <w:p w:rsidR="00000000" w:rsidDel="00000000" w:rsidP="00000000" w:rsidRDefault="00000000" w:rsidRPr="00000000" w14:paraId="00000087">
      <w:pPr>
        <w:spacing w:line="240" w:lineRule="auto"/>
        <w:rPr>
          <w:i w:val="1"/>
          <w:sz w:val="24"/>
          <w:szCs w:val="24"/>
        </w:rPr>
      </w:pPr>
      <w:r w:rsidDel="00000000" w:rsidR="00000000" w:rsidRPr="00000000">
        <w:rPr>
          <w:i w:val="1"/>
          <w:sz w:val="24"/>
          <w:szCs w:val="24"/>
          <w:rtl w:val="0"/>
        </w:rPr>
        <w:t xml:space="preserve">Secale cereale</w:t>
      </w:r>
    </w:p>
    <w:p w:rsidR="00000000" w:rsidDel="00000000" w:rsidP="00000000" w:rsidRDefault="00000000" w:rsidRPr="00000000" w14:paraId="00000088">
      <w:pPr>
        <w:spacing w:line="240" w:lineRule="auto"/>
        <w:rPr>
          <w:i w:val="1"/>
          <w:sz w:val="24"/>
          <w:szCs w:val="24"/>
        </w:rPr>
      </w:pPr>
      <w:r w:rsidDel="00000000" w:rsidR="00000000" w:rsidRPr="00000000">
        <w:rPr>
          <w:i w:val="1"/>
          <w:sz w:val="24"/>
          <w:szCs w:val="24"/>
          <w:rtl w:val="0"/>
        </w:rPr>
        <w:t xml:space="preserve">Setaria italica </w:t>
      </w:r>
    </w:p>
    <w:p w:rsidR="00000000" w:rsidDel="00000000" w:rsidP="00000000" w:rsidRDefault="00000000" w:rsidRPr="00000000" w14:paraId="00000089">
      <w:pPr>
        <w:spacing w:line="240" w:lineRule="auto"/>
        <w:rPr>
          <w:i w:val="1"/>
          <w:sz w:val="24"/>
          <w:szCs w:val="24"/>
        </w:rPr>
      </w:pPr>
      <w:r w:rsidDel="00000000" w:rsidR="00000000" w:rsidRPr="00000000">
        <w:rPr>
          <w:i w:val="1"/>
          <w:sz w:val="24"/>
          <w:szCs w:val="24"/>
          <w:rtl w:val="0"/>
        </w:rPr>
        <w:t xml:space="preserve">Setaria viridis </w:t>
      </w:r>
    </w:p>
    <w:p w:rsidR="00000000" w:rsidDel="00000000" w:rsidP="00000000" w:rsidRDefault="00000000" w:rsidRPr="00000000" w14:paraId="0000008A">
      <w:pPr>
        <w:spacing w:line="240" w:lineRule="auto"/>
        <w:rPr>
          <w:i w:val="1"/>
          <w:sz w:val="24"/>
          <w:szCs w:val="24"/>
        </w:rPr>
      </w:pPr>
      <w:r w:rsidDel="00000000" w:rsidR="00000000" w:rsidRPr="00000000">
        <w:rPr>
          <w:i w:val="1"/>
          <w:sz w:val="24"/>
          <w:szCs w:val="24"/>
          <w:rtl w:val="0"/>
        </w:rPr>
        <w:t xml:space="preserve">Sorghum bicolor</w:t>
      </w:r>
    </w:p>
    <w:p w:rsidR="00000000" w:rsidDel="00000000" w:rsidP="00000000" w:rsidRDefault="00000000" w:rsidRPr="00000000" w14:paraId="0000008B">
      <w:pPr>
        <w:spacing w:line="240" w:lineRule="auto"/>
        <w:rPr>
          <w:i w:val="1"/>
          <w:sz w:val="24"/>
          <w:szCs w:val="24"/>
        </w:rPr>
      </w:pPr>
      <w:r w:rsidDel="00000000" w:rsidR="00000000" w:rsidRPr="00000000">
        <w:rPr>
          <w:i w:val="1"/>
          <w:sz w:val="24"/>
          <w:szCs w:val="24"/>
          <w:rtl w:val="0"/>
        </w:rPr>
        <w:t xml:space="preserve">Tragus australianus </w:t>
      </w:r>
    </w:p>
    <w:p w:rsidR="00000000" w:rsidDel="00000000" w:rsidP="00000000" w:rsidRDefault="00000000" w:rsidRPr="00000000" w14:paraId="0000008C">
      <w:pPr>
        <w:spacing w:line="240" w:lineRule="auto"/>
        <w:rPr>
          <w:i w:val="1"/>
          <w:sz w:val="24"/>
          <w:szCs w:val="24"/>
        </w:rPr>
      </w:pPr>
      <w:r w:rsidDel="00000000" w:rsidR="00000000" w:rsidRPr="00000000">
        <w:rPr>
          <w:i w:val="1"/>
          <w:sz w:val="24"/>
          <w:szCs w:val="24"/>
          <w:rtl w:val="0"/>
        </w:rPr>
        <w:t xml:space="preserve">Triticum aestivum</w:t>
      </w:r>
    </w:p>
    <w:p w:rsidR="00000000" w:rsidDel="00000000" w:rsidP="00000000" w:rsidRDefault="00000000" w:rsidRPr="00000000" w14:paraId="0000008D">
      <w:pPr>
        <w:spacing w:line="240" w:lineRule="auto"/>
        <w:rPr>
          <w:sz w:val="24"/>
          <w:szCs w:val="24"/>
        </w:rPr>
      </w:pPr>
      <w:r w:rsidDel="00000000" w:rsidR="00000000" w:rsidRPr="00000000">
        <w:rPr>
          <w:rtl w:val="0"/>
        </w:rPr>
      </w:r>
    </w:p>
    <w:p w:rsidR="00000000" w:rsidDel="00000000" w:rsidP="00000000" w:rsidRDefault="00000000" w:rsidRPr="00000000" w14:paraId="0000008E">
      <w:pPr>
        <w:pStyle w:val="Heading2"/>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c2sn9eweaitz" w:id="4"/>
      <w:bookmarkEnd w:id="4"/>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 Ciclo de la enfermedad </w:t>
      </w:r>
    </w:p>
    <w:p w:rsidR="00000000" w:rsidDel="00000000" w:rsidP="00000000" w:rsidRDefault="00000000" w:rsidRPr="00000000" w14:paraId="0000008F">
      <w:pPr>
        <w:pStyle w:val="Heading3"/>
        <w:keepNext w:val="1"/>
        <w:keepLines w:val="1"/>
        <w:spacing w:after="200" w:before="360" w:lineRule="auto"/>
        <w:rPr>
          <w:sz w:val="24"/>
          <w:szCs w:val="24"/>
          <w:vertAlign w:val="baseline"/>
        </w:rPr>
      </w:pPr>
      <w:bookmarkStart w:colFirst="0" w:colLast="0" w:name="_heading=h.ye7yjwom13bq" w:id="5"/>
      <w:bookmarkEnd w:id="5"/>
      <w:r w:rsidDel="00000000" w:rsidR="00000000" w:rsidRPr="00000000">
        <w:rPr>
          <w:sz w:val="24"/>
          <w:szCs w:val="24"/>
          <w:vertAlign w:val="baseline"/>
          <w:rtl w:val="0"/>
        </w:rPr>
        <w:t xml:space="preserve">1.3.1 Transmisión y supervivencia</w:t>
      </w:r>
    </w:p>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200" w:before="5" w:line="240" w:lineRule="auto"/>
        <w:ind w:left="5" w:right="1" w:firstLine="715"/>
        <w:jc w:val="both"/>
        <w:rPr>
          <w:color w:val="000000"/>
          <w:sz w:val="24"/>
          <w:szCs w:val="24"/>
        </w:rPr>
      </w:pPr>
      <w:r w:rsidDel="00000000" w:rsidR="00000000" w:rsidRPr="00000000">
        <w:rPr>
          <w:color w:val="000000"/>
          <w:sz w:val="24"/>
          <w:szCs w:val="24"/>
          <w:rtl w:val="0"/>
        </w:rPr>
        <w:t xml:space="preserve">Neegard</w:t>
      </w:r>
      <w:r w:rsidDel="00000000" w:rsidR="00000000" w:rsidRPr="00000000">
        <w:rPr>
          <w:color w:val="000000"/>
          <w:sz w:val="24"/>
          <w:szCs w:val="24"/>
          <w:rtl w:val="0"/>
        </w:rPr>
        <w:t xml:space="preserve"> (1979) reporta que ha sido demostrada la transmisión del virus por semillas en maíz. </w:t>
      </w:r>
      <w:r w:rsidDel="00000000" w:rsidR="00000000" w:rsidRPr="00000000">
        <w:rPr>
          <w:sz w:val="24"/>
          <w:szCs w:val="24"/>
          <w:rtl w:val="0"/>
        </w:rPr>
        <w:t xml:space="preserve">La base de datos de la ISF (International Seed Federation) (2022) señala que WSMV afecta a los cereales y las gramíneas, siendo maíz y trigo sus principales hospedantes, además de que puede transmitirse por semillas de maíz, con niveles de infección que van del 0.5 al 2% y frecuencias de transmisión del 0.5 al 1.5%. Estas semillas pueden actuar como vía de entrada del patógeno. Asimismo la ISF indica que el análisis de una muestra representativa de semillas de </w:t>
      </w:r>
      <w:r w:rsidDel="00000000" w:rsidR="00000000" w:rsidRPr="00000000">
        <w:rPr>
          <w:i w:val="1"/>
          <w:sz w:val="24"/>
          <w:szCs w:val="24"/>
          <w:rtl w:val="0"/>
        </w:rPr>
        <w:t xml:space="preserve">Z. mays</w:t>
      </w:r>
      <w:r w:rsidDel="00000000" w:rsidR="00000000" w:rsidRPr="00000000">
        <w:rPr>
          <w:sz w:val="24"/>
          <w:szCs w:val="24"/>
          <w:rtl w:val="0"/>
        </w:rPr>
        <w:t xml:space="preserve"> constituye una estrategia de manejo de esta plaga. Según </w:t>
      </w:r>
      <w:r w:rsidDel="00000000" w:rsidR="00000000" w:rsidRPr="00000000">
        <w:rPr>
          <w:color w:val="000000"/>
          <w:sz w:val="24"/>
          <w:szCs w:val="24"/>
          <w:rtl w:val="0"/>
        </w:rPr>
        <w:t xml:space="preserve">CABI (2020) este virus puede sobrevivir en  semillas y transmitirse a las plántulas, con tasas de transmisión bajas. </w:t>
      </w:r>
    </w:p>
    <w:p w:rsidR="00000000" w:rsidDel="00000000" w:rsidP="00000000" w:rsidRDefault="00000000" w:rsidRPr="00000000" w14:paraId="00000091">
      <w:pPr>
        <w:widowControl w:val="0"/>
        <w:pBdr>
          <w:top w:space="0" w:sz="0" w:val="nil"/>
          <w:left w:space="0" w:sz="0" w:val="nil"/>
          <w:bottom w:space="0" w:sz="0" w:val="nil"/>
          <w:right w:space="0" w:sz="0" w:val="nil"/>
          <w:between w:space="0" w:sz="0" w:val="nil"/>
        </w:pBdr>
        <w:spacing w:after="200" w:before="251" w:line="240" w:lineRule="auto"/>
        <w:ind w:right="1" w:firstLine="720"/>
        <w:jc w:val="both"/>
        <w:rPr>
          <w:color w:val="000000"/>
          <w:sz w:val="24"/>
          <w:szCs w:val="24"/>
        </w:rPr>
      </w:pPr>
      <w:r w:rsidDel="00000000" w:rsidR="00000000" w:rsidRPr="00000000">
        <w:rPr>
          <w:color w:val="000000"/>
          <w:sz w:val="24"/>
          <w:szCs w:val="24"/>
          <w:rtl w:val="0"/>
        </w:rPr>
        <w:t xml:space="preserve">La transmisión del WSMV por semilla se describió por primera vez en el maíz en campos de producción de semillas en Iowa y se encontró un porcentaje de transmisión por semilla (0</w:t>
      </w:r>
      <w:r w:rsidDel="00000000" w:rsidR="00000000" w:rsidRPr="00000000">
        <w:rPr>
          <w:sz w:val="24"/>
          <w:szCs w:val="24"/>
          <w:rtl w:val="0"/>
        </w:rPr>
        <w:t xml:space="preserve">.</w:t>
      </w:r>
      <w:r w:rsidDel="00000000" w:rsidR="00000000" w:rsidRPr="00000000">
        <w:rPr>
          <w:color w:val="000000"/>
          <w:sz w:val="24"/>
          <w:szCs w:val="24"/>
          <w:rtl w:val="0"/>
        </w:rPr>
        <w:t xml:space="preserve">1%) del virus (Hill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1974). </w:t>
      </w:r>
      <w:r w:rsidDel="00000000" w:rsidR="00000000" w:rsidRPr="00000000">
        <w:rPr>
          <w:sz w:val="24"/>
          <w:szCs w:val="24"/>
          <w:rtl w:val="0"/>
        </w:rPr>
        <w:t xml:space="preserve">Jones </w:t>
      </w:r>
      <w:r w:rsidDel="00000000" w:rsidR="00000000" w:rsidRPr="00000000">
        <w:rPr>
          <w:i w:val="1"/>
          <w:sz w:val="24"/>
          <w:szCs w:val="24"/>
          <w:rtl w:val="0"/>
        </w:rPr>
        <w:t xml:space="preserve">et al</w:t>
      </w:r>
      <w:r w:rsidDel="00000000" w:rsidR="00000000" w:rsidRPr="00000000">
        <w:rPr>
          <w:sz w:val="24"/>
          <w:szCs w:val="24"/>
          <w:rtl w:val="0"/>
        </w:rPr>
        <w:t xml:space="preserve">. (2005) detectaron la transmisión por semilla de WSMV en ocho genotipos de trigo, a partir de pruebas realizadas en el estadío de plantula</w:t>
      </w:r>
      <w:r w:rsidDel="00000000" w:rsidR="00000000" w:rsidRPr="00000000">
        <w:rPr>
          <w:color w:val="000000"/>
          <w:sz w:val="24"/>
          <w:szCs w:val="24"/>
          <w:rtl w:val="0"/>
        </w:rPr>
        <w:t xml:space="preserve">. La transmisión por semilla fue del 0</w:t>
      </w:r>
      <w:r w:rsidDel="00000000" w:rsidR="00000000" w:rsidRPr="00000000">
        <w:rPr>
          <w:sz w:val="24"/>
          <w:szCs w:val="24"/>
          <w:rtl w:val="0"/>
        </w:rPr>
        <w:t xml:space="preserve">.</w:t>
      </w:r>
      <w:r w:rsidDel="00000000" w:rsidR="00000000" w:rsidRPr="00000000">
        <w:rPr>
          <w:color w:val="000000"/>
          <w:sz w:val="24"/>
          <w:szCs w:val="24"/>
          <w:rtl w:val="0"/>
        </w:rPr>
        <w:t xml:space="preserve">2</w:t>
      </w:r>
      <w:r w:rsidDel="00000000" w:rsidR="00000000" w:rsidRPr="00000000">
        <w:rPr>
          <w:sz w:val="24"/>
          <w:szCs w:val="24"/>
          <w:rtl w:val="0"/>
        </w:rPr>
        <w:t xml:space="preserve"> </w:t>
      </w:r>
      <w:r w:rsidDel="00000000" w:rsidR="00000000" w:rsidRPr="00000000">
        <w:rPr>
          <w:color w:val="000000"/>
          <w:sz w:val="24"/>
          <w:szCs w:val="24"/>
          <w:rtl w:val="0"/>
        </w:rPr>
        <w:t xml:space="preserve">- 0</w:t>
      </w:r>
      <w:r w:rsidDel="00000000" w:rsidR="00000000" w:rsidRPr="00000000">
        <w:rPr>
          <w:sz w:val="24"/>
          <w:szCs w:val="24"/>
          <w:rtl w:val="0"/>
        </w:rPr>
        <w:t xml:space="preserve">.</w:t>
      </w:r>
      <w:r w:rsidDel="00000000" w:rsidR="00000000" w:rsidRPr="00000000">
        <w:rPr>
          <w:color w:val="000000"/>
          <w:sz w:val="24"/>
          <w:szCs w:val="24"/>
          <w:rtl w:val="0"/>
        </w:rPr>
        <w:t xml:space="preserve">5% en todos los genotipos y hasta el 1,5% transmisión en genotipos individuales, lo que indica que la tasa de transmisión era menor en toda la colección de semillas de trigo analizada y mayor en los genotipos individuales. Si bien es probable que una tasa de transmisión de semillas tan baja tenga poca importancia epidemiológica en un campo individual, la importancia epidemiológica se amplía si se tiene en cuenta la mayor probabilidad de propagación global del virus a través del intercambio local, regional e internacional de germoplasma. </w:t>
      </w:r>
    </w:p>
    <w:p w:rsidR="00000000" w:rsidDel="00000000" w:rsidP="00000000" w:rsidRDefault="00000000" w:rsidRPr="00000000" w14:paraId="00000092">
      <w:pPr>
        <w:widowControl w:val="0"/>
        <w:pBdr>
          <w:top w:space="0" w:sz="0" w:val="nil"/>
          <w:left w:space="0" w:sz="0" w:val="nil"/>
          <w:bottom w:space="0" w:sz="0" w:val="nil"/>
          <w:right w:space="0" w:sz="0" w:val="nil"/>
          <w:between w:space="0" w:sz="0" w:val="nil"/>
        </w:pBdr>
        <w:spacing w:after="200" w:before="251" w:line="240" w:lineRule="auto"/>
        <w:ind w:right="1" w:firstLine="720"/>
        <w:jc w:val="both"/>
        <w:rPr>
          <w:color w:val="000000"/>
          <w:sz w:val="24"/>
          <w:szCs w:val="24"/>
        </w:rPr>
      </w:pPr>
      <w:r w:rsidDel="00000000" w:rsidR="00000000" w:rsidRPr="00000000">
        <w:rPr>
          <w:sz w:val="24"/>
          <w:szCs w:val="24"/>
          <w:rtl w:val="0"/>
        </w:rPr>
        <w:t xml:space="preserve">En Argentina, el grupo de trabajo de enfermedades de maíz del  Instituto de Patología Vegetal (IPAVE) en conjunto con el Centro de Investigaciones Agropecuarias (CIAP) y el Instituto Nacional de Tecnología Agropecuaria (INTA), realizaron monitoreos periódicos de lotes de distintas localidades del área maicera del país, detectando la presencia de WSMV (De Rossi, 2017)</w:t>
      </w:r>
      <w:r w:rsidDel="00000000" w:rsidR="00000000" w:rsidRPr="00000000">
        <w:rPr>
          <w:color w:val="000000"/>
          <w:sz w:val="24"/>
          <w:szCs w:val="24"/>
          <w:rtl w:val="0"/>
        </w:rPr>
        <w:t xml:space="preserve">. Asimismo, Torrico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(2020) mencionan al WSMV como uno de los principales virus que afectan </w:t>
      </w:r>
      <w:r w:rsidDel="00000000" w:rsidR="00000000" w:rsidRPr="00000000">
        <w:rPr>
          <w:sz w:val="24"/>
          <w:szCs w:val="24"/>
          <w:rtl w:val="0"/>
        </w:rPr>
        <w:t xml:space="preserve">al</w:t>
      </w:r>
      <w:r w:rsidDel="00000000" w:rsidR="00000000" w:rsidRPr="00000000">
        <w:rPr>
          <w:color w:val="000000"/>
          <w:sz w:val="24"/>
          <w:szCs w:val="24"/>
          <w:rtl w:val="0"/>
        </w:rPr>
        <w:t xml:space="preserve"> maíz en Argentina y que se transmite por su semilla, e indica que el IPAVE en los últimos 10 años ha realizado 609 análisis en semillas de maíz, habiéndose detectado a este virus en dos muestras estudiadas. </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200" w:before="5" w:line="240" w:lineRule="auto"/>
        <w:ind w:left="5" w:right="1" w:firstLine="715"/>
        <w:jc w:val="both"/>
        <w:rPr>
          <w:color w:val="000000"/>
          <w:sz w:val="24"/>
          <w:szCs w:val="24"/>
        </w:rPr>
      </w:pPr>
      <w:r w:rsidDel="00000000" w:rsidR="00000000" w:rsidRPr="00000000">
        <w:rPr>
          <w:color w:val="000000"/>
          <w:sz w:val="24"/>
          <w:szCs w:val="24"/>
          <w:rtl w:val="0"/>
        </w:rPr>
        <w:t xml:space="preserve">Se cree que las introducciones de WSMV tanto en Argentina como en Australia podrían haberse debido a semillas infectadas que fueron importadas al país desde Estados Unidos y México. El aislado de WSMV que se descubrió en Australia se encontró en líneas de reproducción cultivadas en invernadero del Centro Internacional de Mejoramiento de Maíz y Trigo (CIMMYT) en México. Los aislamientos australianos de WSMV se transmitieron por semillas a una tasa de 0.5 - 2%. Es posible que la introducción de WSMV en los Estados Unidos también fuera a través de semillas infectadas (CABI, 2020). </w:t>
      </w:r>
    </w:p>
    <w:p w:rsidR="00000000" w:rsidDel="00000000" w:rsidP="00000000" w:rsidRDefault="00000000" w:rsidRPr="00000000" w14:paraId="00000094">
      <w:pPr>
        <w:spacing w:after="200" w:line="240" w:lineRule="auto"/>
        <w:ind w:firstLine="720"/>
        <w:jc w:val="both"/>
        <w:rPr>
          <w:sz w:val="24"/>
          <w:szCs w:val="24"/>
        </w:rPr>
      </w:pPr>
      <w:r w:rsidDel="00000000" w:rsidR="00000000" w:rsidRPr="00000000">
        <w:rPr>
          <w:sz w:val="24"/>
          <w:szCs w:val="24"/>
          <w:rtl w:val="0"/>
        </w:rPr>
        <w:t xml:space="preserve">Murray </w:t>
      </w:r>
      <w:r w:rsidDel="00000000" w:rsidR="00000000" w:rsidRPr="00000000">
        <w:rPr>
          <w:i w:val="1"/>
          <w:sz w:val="24"/>
          <w:szCs w:val="24"/>
          <w:rtl w:val="0"/>
        </w:rPr>
        <w:t xml:space="preserve">et al</w:t>
      </w:r>
      <w:r w:rsidDel="00000000" w:rsidR="00000000" w:rsidRPr="00000000">
        <w:rPr>
          <w:sz w:val="24"/>
          <w:szCs w:val="24"/>
          <w:rtl w:val="0"/>
        </w:rPr>
        <w:t xml:space="preserve">., (2005) también señalan que diversas hierbas pueden actuar como posibles reservorios de WSMV, mencionando las siguientes especies: </w:t>
      </w:r>
      <w:r w:rsidDel="00000000" w:rsidR="00000000" w:rsidRPr="00000000">
        <w:rPr>
          <w:i w:val="1"/>
          <w:sz w:val="24"/>
          <w:szCs w:val="24"/>
          <w:rtl w:val="0"/>
        </w:rPr>
        <w:t xml:space="preserve">Bromus diandrus, Setaria verticellata, Eragrostis cilianensis, Eleusine indica, Avena fatua, Avena sterilis, Lolium rigidum, Cynodon dactylon</w:t>
      </w:r>
      <w:r w:rsidDel="00000000" w:rsidR="00000000" w:rsidRPr="00000000">
        <w:rPr>
          <w:sz w:val="24"/>
          <w:szCs w:val="24"/>
          <w:rtl w:val="0"/>
        </w:rPr>
        <w:t xml:space="preserve"> y </w:t>
      </w:r>
      <w:r w:rsidDel="00000000" w:rsidR="00000000" w:rsidRPr="00000000">
        <w:rPr>
          <w:i w:val="1"/>
          <w:sz w:val="24"/>
          <w:szCs w:val="24"/>
          <w:rtl w:val="0"/>
        </w:rPr>
        <w:t xml:space="preserve">Phalaris aquatica</w:t>
      </w:r>
      <w:r w:rsidDel="00000000" w:rsidR="00000000" w:rsidRPr="00000000">
        <w:rPr>
          <w:sz w:val="24"/>
          <w:szCs w:val="24"/>
          <w:rtl w:val="0"/>
        </w:rPr>
        <w:t xml:space="preserve">. </w:t>
      </w:r>
    </w:p>
    <w:p w:rsidR="00000000" w:rsidDel="00000000" w:rsidP="00000000" w:rsidRDefault="00000000" w:rsidRPr="00000000" w14:paraId="00000095">
      <w:pPr>
        <w:widowControl w:val="0"/>
        <w:pBdr>
          <w:top w:space="0" w:sz="0" w:val="nil"/>
          <w:left w:space="0" w:sz="0" w:val="nil"/>
          <w:bottom w:space="0" w:sz="0" w:val="nil"/>
          <w:right w:space="0" w:sz="0" w:val="nil"/>
          <w:between w:space="0" w:sz="0" w:val="nil"/>
        </w:pBdr>
        <w:spacing w:after="200" w:before="5" w:line="240" w:lineRule="auto"/>
        <w:ind w:left="5" w:right="1" w:firstLine="715"/>
        <w:jc w:val="both"/>
        <w:rPr>
          <w:color w:val="000000"/>
          <w:sz w:val="24"/>
          <w:szCs w:val="24"/>
        </w:rPr>
      </w:pPr>
      <w:r w:rsidDel="00000000" w:rsidR="00000000" w:rsidRPr="00000000">
        <w:rPr>
          <w:color w:val="000000"/>
          <w:sz w:val="24"/>
          <w:szCs w:val="24"/>
          <w:rtl w:val="0"/>
        </w:rPr>
        <w:t xml:space="preserve">WSMV también es transmitido por el ácaro del rizado del trigo, </w:t>
      </w:r>
      <w:r w:rsidDel="00000000" w:rsidR="00000000" w:rsidRPr="00000000">
        <w:rPr>
          <w:i w:val="1"/>
          <w:color w:val="000000"/>
          <w:sz w:val="24"/>
          <w:szCs w:val="24"/>
          <w:rtl w:val="0"/>
        </w:rPr>
        <w:t xml:space="preserve">Aceria tosichella</w:t>
      </w:r>
      <w:r w:rsidDel="00000000" w:rsidR="00000000" w:rsidRPr="00000000">
        <w:rPr>
          <w:color w:val="000000"/>
          <w:sz w:val="24"/>
          <w:szCs w:val="24"/>
          <w:rtl w:val="0"/>
        </w:rPr>
        <w:t xml:space="preserve"> (CABI, 2020) mientras que White (2004) señala como vector a las ninfas de </w:t>
      </w:r>
      <w:r w:rsidDel="00000000" w:rsidR="00000000" w:rsidRPr="00000000">
        <w:rPr>
          <w:i w:val="1"/>
          <w:color w:val="000000"/>
          <w:sz w:val="24"/>
          <w:szCs w:val="24"/>
          <w:rtl w:val="0"/>
        </w:rPr>
        <w:t xml:space="preserve">Eriophyes tulipae</w:t>
      </w:r>
      <w:r w:rsidDel="00000000" w:rsidR="00000000" w:rsidRPr="00000000">
        <w:rPr>
          <w:color w:val="000000"/>
          <w:sz w:val="24"/>
          <w:szCs w:val="24"/>
          <w:rtl w:val="0"/>
        </w:rPr>
        <w:t xml:space="preserve">, que adquieren el virus en 15 minutos, pero no los adultos. Los adultos son vectores solo cuando el virus es adquirido como  ninfas. El virus es retenido en el intestino medio y posterior de todas las fases larvales y adultas durante 6 días. </w:t>
      </w:r>
    </w:p>
    <w:p w:rsidR="00000000" w:rsidDel="00000000" w:rsidP="00000000" w:rsidRDefault="00000000" w:rsidRPr="00000000" w14:paraId="00000096">
      <w:pPr>
        <w:widowControl w:val="0"/>
        <w:pBdr>
          <w:top w:space="0" w:sz="0" w:val="nil"/>
          <w:left w:space="0" w:sz="0" w:val="nil"/>
          <w:bottom w:space="0" w:sz="0" w:val="nil"/>
          <w:right w:space="0" w:sz="0" w:val="nil"/>
          <w:between w:space="0" w:sz="0" w:val="nil"/>
        </w:pBdr>
        <w:spacing w:after="200" w:before="5" w:line="240" w:lineRule="auto"/>
        <w:ind w:left="5" w:right="1" w:firstLine="715"/>
        <w:jc w:val="both"/>
        <w:rPr>
          <w:color w:val="000000"/>
          <w:sz w:val="24"/>
          <w:szCs w:val="24"/>
        </w:rPr>
      </w:pPr>
      <w:r w:rsidDel="00000000" w:rsidR="00000000" w:rsidRPr="00000000">
        <w:rPr>
          <w:color w:val="000000"/>
          <w:sz w:val="24"/>
          <w:szCs w:val="24"/>
          <w:rtl w:val="0"/>
        </w:rPr>
        <w:t xml:space="preserve">El virus ingresa a las hojas y se propaga a todas las partes de la planta. El ácaro del trigo se puede dispersar por el viento de un campo a otro, y puede sobrevivir como huevos, larvas, ninfas o adultos en la corona y las vainas de las hojas de trigo voluntarias. </w:t>
      </w:r>
      <w:r w:rsidDel="00000000" w:rsidR="00000000" w:rsidRPr="00000000">
        <w:rPr>
          <w:sz w:val="24"/>
          <w:szCs w:val="24"/>
          <w:rtl w:val="0"/>
        </w:rPr>
        <w:t xml:space="preserve">En otoño</w:t>
      </w:r>
      <w:r w:rsidDel="00000000" w:rsidR="00000000" w:rsidRPr="00000000">
        <w:rPr>
          <w:color w:val="000000"/>
          <w:sz w:val="24"/>
          <w:szCs w:val="24"/>
          <w:rtl w:val="0"/>
        </w:rPr>
        <w:t xml:space="preserve"> los ácaros se mueven del trigo voluntario infectado por el WSMV y otras gramíneas hospedantes al trigo recién emergido y transmiten el virus que sobrevive al invierno dentro de las plantas voluntarias. En la primavera y verano los ácaros se mueven de la cosecha de trigo en maduración al trigo voluntario y otras gramíneas hospedantes y transmiten el WSMV, y al trigo recién emergido al que transmiten el virus, completando el ciclo de la enfermedad. En la primavera, los ácaros se multiplican rápidamente y se diseminan hasta nuevos lotes de trigos. Estos hospedantes albergan el ácaro y el virus durante el verano, completando el ciclo de la enfermedad (FAUBA, S/F).</w:t>
      </w:r>
    </w:p>
    <w:p w:rsidR="00000000" w:rsidDel="00000000" w:rsidP="00000000" w:rsidRDefault="00000000" w:rsidRPr="00000000" w14:paraId="00000097">
      <w:pPr>
        <w:widowControl w:val="0"/>
        <w:pBdr>
          <w:top w:space="0" w:sz="0" w:val="nil"/>
          <w:left w:space="0" w:sz="0" w:val="nil"/>
          <w:bottom w:space="0" w:sz="0" w:val="nil"/>
          <w:right w:space="0" w:sz="0" w:val="nil"/>
          <w:between w:space="0" w:sz="0" w:val="nil"/>
        </w:pBdr>
        <w:spacing w:after="200" w:before="5" w:line="240" w:lineRule="auto"/>
        <w:ind w:left="5" w:right="1" w:firstLine="715"/>
        <w:jc w:val="both"/>
        <w:rPr>
          <w:sz w:val="24"/>
          <w:szCs w:val="24"/>
        </w:rPr>
      </w:pPr>
      <w:r w:rsidDel="00000000" w:rsidR="00000000" w:rsidRPr="00000000">
        <w:rPr>
          <w:sz w:val="24"/>
          <w:szCs w:val="24"/>
          <w:rtl w:val="0"/>
        </w:rPr>
        <w:t xml:space="preserve">Dado a que el ácaro vector del virus, </w:t>
      </w:r>
      <w:r w:rsidDel="00000000" w:rsidR="00000000" w:rsidRPr="00000000">
        <w:rPr>
          <w:i w:val="1"/>
          <w:sz w:val="24"/>
          <w:szCs w:val="24"/>
          <w:rtl w:val="0"/>
        </w:rPr>
        <w:t xml:space="preserve">A. tosichella, </w:t>
      </w:r>
      <w:r w:rsidDel="00000000" w:rsidR="00000000" w:rsidRPr="00000000">
        <w:rPr>
          <w:sz w:val="24"/>
          <w:szCs w:val="24"/>
          <w:rtl w:val="0"/>
        </w:rPr>
        <w:t xml:space="preserve">afecta a varias especies hospedantes de la familia </w:t>
      </w:r>
      <w:r w:rsidDel="00000000" w:rsidR="00000000" w:rsidRPr="00000000">
        <w:rPr>
          <w:i w:val="1"/>
          <w:sz w:val="24"/>
          <w:szCs w:val="24"/>
          <w:rtl w:val="0"/>
        </w:rPr>
        <w:t xml:space="preserve">Poaceae, </w:t>
      </w:r>
      <w:r w:rsidDel="00000000" w:rsidR="00000000" w:rsidRPr="00000000">
        <w:rPr>
          <w:sz w:val="24"/>
          <w:szCs w:val="24"/>
          <w:rtl w:val="0"/>
        </w:rPr>
        <w:t xml:space="preserve">incluyendo</w:t>
      </w:r>
      <w:r w:rsidDel="00000000" w:rsidR="00000000" w:rsidRPr="00000000">
        <w:rPr>
          <w:i w:val="1"/>
          <w:sz w:val="24"/>
          <w:szCs w:val="24"/>
          <w:rtl w:val="0"/>
        </w:rPr>
        <w:t xml:space="preserve"> </w:t>
      </w:r>
      <w:r w:rsidDel="00000000" w:rsidR="00000000" w:rsidRPr="00000000">
        <w:rPr>
          <w:sz w:val="24"/>
          <w:szCs w:val="24"/>
          <w:rtl w:val="0"/>
        </w:rPr>
        <w:t xml:space="preserve">plantas voluntarias de cereales y malezas hospedantes, estas pueden actuar como “puentes verdes”. El cultivo de maíz juega, entonces, un papel importante proporcionando un hospedante alternativo para el virus y el vector desde la cosecha del trigo hasta la emergencia de este en la próxima campaña (</w:t>
      </w:r>
      <w:r w:rsidDel="00000000" w:rsidR="00000000" w:rsidRPr="00000000">
        <w:rPr>
          <w:color w:val="000000"/>
          <w:sz w:val="24"/>
          <w:szCs w:val="24"/>
          <w:rtl w:val="0"/>
        </w:rPr>
        <w:t xml:space="preserve">Alemandri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,2022).</w:t>
      </w:r>
      <w:r w:rsidDel="00000000" w:rsidR="00000000" w:rsidRPr="00000000">
        <w:rPr>
          <w:rtl w:val="0"/>
        </w:rPr>
      </w:r>
    </w:p>
    <w:p w:rsidR="00000000" w:rsidDel="00000000" w:rsidP="00000000" w:rsidRDefault="00000000" w:rsidRPr="00000000" w14:paraId="00000098">
      <w:pPr>
        <w:widowControl w:val="0"/>
        <w:spacing w:after="200" w:line="240" w:lineRule="auto"/>
        <w:jc w:val="both"/>
        <w:rPr>
          <w:sz w:val="24"/>
          <w:szCs w:val="24"/>
        </w:rPr>
      </w:pPr>
      <w:r w:rsidDel="00000000" w:rsidR="00000000" w:rsidRPr="00000000">
        <w:rPr>
          <w:rtl w:val="0"/>
        </w:rPr>
      </w:r>
    </w:p>
    <w:p w:rsidR="00000000" w:rsidDel="00000000" w:rsidP="00000000" w:rsidRDefault="00000000" w:rsidRPr="00000000" w14:paraId="00000099">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20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uqwl40azxc2v" w:id="6"/>
      <w:bookmarkEnd w:id="6"/>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.3.2 Incidencia</w:t>
      </w:r>
    </w:p>
    <w:p w:rsidR="00000000" w:rsidDel="00000000" w:rsidP="00000000" w:rsidRDefault="00000000" w:rsidRPr="00000000" w14:paraId="0000009A">
      <w:pPr>
        <w:spacing w:after="200" w:line="240" w:lineRule="auto"/>
        <w:ind w:firstLine="720"/>
        <w:jc w:val="both"/>
        <w:rPr>
          <w:color w:val="000000"/>
          <w:sz w:val="24"/>
          <w:szCs w:val="24"/>
        </w:rPr>
      </w:pPr>
      <w:r w:rsidDel="00000000" w:rsidR="00000000" w:rsidRPr="00000000">
        <w:rPr>
          <w:color w:val="000000"/>
          <w:sz w:val="24"/>
          <w:szCs w:val="24"/>
          <w:rtl w:val="0"/>
        </w:rPr>
        <w:t xml:space="preserve">Torrico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(2020) mencionan al WSMV como uno de los principales virus que afectan </w:t>
      </w:r>
      <w:r w:rsidDel="00000000" w:rsidR="00000000" w:rsidRPr="00000000">
        <w:rPr>
          <w:sz w:val="24"/>
          <w:szCs w:val="24"/>
          <w:rtl w:val="0"/>
        </w:rPr>
        <w:t xml:space="preserve">al</w:t>
      </w:r>
      <w:r w:rsidDel="00000000" w:rsidR="00000000" w:rsidRPr="00000000">
        <w:rPr>
          <w:color w:val="000000"/>
          <w:sz w:val="24"/>
          <w:szCs w:val="24"/>
          <w:rtl w:val="0"/>
        </w:rPr>
        <w:t xml:space="preserve"> maíz en Argentina y que se transmite por su semilla, destacando la importancia de </w:t>
      </w:r>
      <w:r w:rsidDel="00000000" w:rsidR="00000000" w:rsidRPr="00000000">
        <w:rPr>
          <w:sz w:val="24"/>
          <w:szCs w:val="24"/>
          <w:rtl w:val="0"/>
        </w:rPr>
        <w:t xml:space="preserve">detectar y cuantificar la presencia de virus en semillas a fin de evitar la dispersión de los mismos o sus variantes a nuevos territorios.</w:t>
      </w:r>
      <w:r w:rsidDel="00000000" w:rsidR="00000000" w:rsidRPr="00000000">
        <w:rPr>
          <w:color w:val="000000"/>
          <w:sz w:val="24"/>
          <w:szCs w:val="24"/>
          <w:rtl w:val="0"/>
        </w:rPr>
        <w:t xml:space="preserve"> Según Giménez Pecci &amp; De Rossi (2016) la incidencia del WSMV para la campaña del 2009/2010 en maíz fue del 28% en la localidad de Pinedo (provincia del Chaco) y del 9,68 % en la de Vilelas (Santiago del Estero), provocando disminuciones en el rendimiento de este cultivo.</w:t>
      </w:r>
    </w:p>
    <w:p w:rsidR="00000000" w:rsidDel="00000000" w:rsidP="00000000" w:rsidRDefault="00000000" w:rsidRPr="00000000" w14:paraId="0000009B">
      <w:pPr>
        <w:spacing w:after="200" w:line="240" w:lineRule="auto"/>
        <w:ind w:firstLine="720"/>
        <w:jc w:val="both"/>
        <w:rPr>
          <w:color w:val="000000"/>
          <w:sz w:val="24"/>
          <w:szCs w:val="24"/>
        </w:rPr>
      </w:pPr>
      <w:r w:rsidDel="00000000" w:rsidR="00000000" w:rsidRPr="00000000">
        <w:rPr>
          <w:sz w:val="24"/>
          <w:szCs w:val="24"/>
          <w:rtl w:val="0"/>
        </w:rPr>
        <w:t xml:space="preserve">En 2007, en trigo se reportó una importante epifitia del WSMV en el sudeste de la provincia de Buenos Aires (Argentina), con porcentajes de hasta un 100% de incidencia y pérdidas totales en varios lotes analizados (Truol, 2009). Asimismo, se registró en esa zona un periodo con alta incidencia y severidad de WSMV entre 2008 y 2010 (Bariffi </w:t>
      </w:r>
      <w:r w:rsidDel="00000000" w:rsidR="00000000" w:rsidRPr="00000000">
        <w:rPr>
          <w:i w:val="1"/>
          <w:sz w:val="24"/>
          <w:szCs w:val="24"/>
          <w:rtl w:val="0"/>
        </w:rPr>
        <w:t xml:space="preserve">et al</w:t>
      </w:r>
      <w:r w:rsidDel="00000000" w:rsidR="00000000" w:rsidRPr="00000000">
        <w:rPr>
          <w:sz w:val="24"/>
          <w:szCs w:val="24"/>
          <w:rtl w:val="0"/>
        </w:rPr>
        <w:t xml:space="preserve">., 2009). En 2012, se observaron condiciones similares de severidad y pérdidas de producción en la región triguera de Córdoba, con lotes enteramente afectados y no cosechados (Alemandri </w:t>
      </w:r>
      <w:r w:rsidDel="00000000" w:rsidR="00000000" w:rsidRPr="00000000">
        <w:rPr>
          <w:i w:val="1"/>
          <w:sz w:val="24"/>
          <w:szCs w:val="24"/>
          <w:rtl w:val="0"/>
        </w:rPr>
        <w:t xml:space="preserve">et al., </w:t>
      </w:r>
      <w:r w:rsidDel="00000000" w:rsidR="00000000" w:rsidRPr="00000000">
        <w:rPr>
          <w:sz w:val="24"/>
          <w:szCs w:val="24"/>
          <w:rtl w:val="0"/>
        </w:rPr>
        <w:t xml:space="preserve">2014).</w:t>
      </w:r>
      <w:r w:rsidDel="00000000" w:rsidR="00000000" w:rsidRPr="00000000">
        <w:rPr>
          <w:rtl w:val="0"/>
        </w:rPr>
      </w:r>
    </w:p>
    <w:p w:rsidR="00000000" w:rsidDel="00000000" w:rsidP="00000000" w:rsidRDefault="00000000" w:rsidRPr="00000000" w14:paraId="0000009C">
      <w:pPr>
        <w:spacing w:after="200" w:line="240" w:lineRule="auto"/>
        <w:ind w:firstLine="720"/>
        <w:jc w:val="both"/>
        <w:rPr>
          <w:color w:val="000000"/>
          <w:sz w:val="24"/>
          <w:szCs w:val="24"/>
        </w:rPr>
      </w:pPr>
      <w:r w:rsidDel="00000000" w:rsidR="00000000" w:rsidRPr="00000000">
        <w:rPr>
          <w:color w:val="000000"/>
          <w:sz w:val="24"/>
          <w:szCs w:val="24"/>
          <w:rtl w:val="0"/>
        </w:rPr>
        <w:t xml:space="preserve">Según una encuesta llevada a cabo por Alemandri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(2022) a productores de trigo que enviaron un total de 215 muestras de este cultivo, con sintomatología sospechosa de WSMV para ser analizadas en laboratorio, la mayoría de los encuestados manifestó observar una incidencia media (porcentaje de plantas infectadas) de la enfermedad (49%), del mismo modo que la severidad (51%). Estas muestras estudiadas </w:t>
      </w:r>
      <w:r w:rsidDel="00000000" w:rsidR="00000000" w:rsidRPr="00000000">
        <w:rPr>
          <w:sz w:val="24"/>
          <w:szCs w:val="24"/>
          <w:rtl w:val="0"/>
        </w:rPr>
        <w:t xml:space="preserve">corresponden</w:t>
      </w:r>
      <w:r w:rsidDel="00000000" w:rsidR="00000000" w:rsidRPr="00000000">
        <w:rPr>
          <w:color w:val="000000"/>
          <w:sz w:val="24"/>
          <w:szCs w:val="24"/>
          <w:rtl w:val="0"/>
        </w:rPr>
        <w:t xml:space="preserve"> a la campaña de grano fino en Argentina, durante el 2021.</w:t>
      </w:r>
    </w:p>
    <w:p w:rsidR="00000000" w:rsidDel="00000000" w:rsidP="00000000" w:rsidRDefault="00000000" w:rsidRPr="00000000" w14:paraId="0000009D">
      <w:pPr>
        <w:spacing w:after="200" w:line="240" w:lineRule="auto"/>
        <w:ind w:firstLine="720"/>
        <w:jc w:val="both"/>
        <w:rPr>
          <w:color w:val="000000"/>
          <w:sz w:val="24"/>
          <w:szCs w:val="24"/>
        </w:rPr>
      </w:pPr>
      <w:r w:rsidDel="00000000" w:rsidR="00000000" w:rsidRPr="00000000">
        <w:rPr>
          <w:color w:val="000000"/>
          <w:sz w:val="24"/>
          <w:szCs w:val="24"/>
          <w:rtl w:val="0"/>
        </w:rPr>
        <w:t xml:space="preserve">En </w:t>
      </w:r>
      <w:r w:rsidDel="00000000" w:rsidR="00000000" w:rsidRPr="00000000">
        <w:rPr>
          <w:i w:val="1"/>
          <w:color w:val="000000"/>
          <w:sz w:val="24"/>
          <w:szCs w:val="24"/>
          <w:rtl w:val="0"/>
        </w:rPr>
        <w:t xml:space="preserve">Zea mays</w:t>
      </w:r>
      <w:r w:rsidDel="00000000" w:rsidR="00000000" w:rsidRPr="00000000">
        <w:rPr>
          <w:color w:val="000000"/>
          <w:sz w:val="24"/>
          <w:szCs w:val="24"/>
          <w:rtl w:val="0"/>
        </w:rPr>
        <w:t xml:space="preserve"> la mayoría de los híbridos comerciales son resistentes a esta plaga, mientras que existen variedades como el maíz dulce, azul o el dentado que son muy susceptibles. Existen además híbridos que pueden estar infectados con WSMV y ser asintomáticos, por lo que poblaciones de </w:t>
      </w:r>
      <w:r w:rsidDel="00000000" w:rsidR="00000000" w:rsidRPr="00000000">
        <w:rPr>
          <w:i w:val="1"/>
          <w:color w:val="000000"/>
          <w:sz w:val="24"/>
          <w:szCs w:val="24"/>
          <w:rtl w:val="0"/>
        </w:rPr>
        <w:t xml:space="preserve">A. tosichella</w:t>
      </w:r>
      <w:r w:rsidDel="00000000" w:rsidR="00000000" w:rsidRPr="00000000">
        <w:rPr>
          <w:color w:val="000000"/>
          <w:sz w:val="24"/>
          <w:szCs w:val="24"/>
          <w:rtl w:val="0"/>
        </w:rPr>
        <w:t xml:space="preserve"> pueden transmitir este virus desde un cultivo de maíz aparentemente sano a otro de trigo. Se ha demostrado que la actividad de este ácaro alrededor de producciones de maíz comienza siendo baja en el período previo a la cosecha de trigo,</w:t>
      </w:r>
      <w:r w:rsidDel="00000000" w:rsidR="00000000" w:rsidRPr="00000000">
        <w:rPr>
          <w:sz w:val="24"/>
          <w:szCs w:val="24"/>
          <w:rtl w:val="0"/>
        </w:rPr>
        <w:t xml:space="preserve"> luego aumenta a medida que se desarrolla su espiga </w:t>
      </w:r>
      <w:r w:rsidDel="00000000" w:rsidR="00000000" w:rsidRPr="00000000">
        <w:rPr>
          <w:color w:val="000000"/>
          <w:sz w:val="24"/>
          <w:szCs w:val="24"/>
          <w:rtl w:val="0"/>
        </w:rPr>
        <w:t xml:space="preserve">(Wegulo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2008).</w:t>
      </w:r>
    </w:p>
    <w:p w:rsidR="00000000" w:rsidDel="00000000" w:rsidP="00000000" w:rsidRDefault="00000000" w:rsidRPr="00000000" w14:paraId="0000009E">
      <w:pPr>
        <w:tabs>
          <w:tab w:val="left" w:leader="none" w:pos="284"/>
        </w:tabs>
        <w:spacing w:after="200" w:line="240" w:lineRule="auto"/>
        <w:rPr>
          <w:sz w:val="24"/>
          <w:szCs w:val="24"/>
        </w:rPr>
      </w:pPr>
      <w:r w:rsidDel="00000000" w:rsidR="00000000" w:rsidRPr="00000000">
        <w:rPr>
          <w:rtl w:val="0"/>
        </w:rPr>
      </w:r>
    </w:p>
    <w:p w:rsidR="00000000" w:rsidDel="00000000" w:rsidP="00000000" w:rsidRDefault="00000000" w:rsidRPr="00000000" w14:paraId="0000009F">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80" w:before="36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vvkgkjaf8ous" w:id="7"/>
      <w:bookmarkEnd w:id="7"/>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.3.3 Síntomas asociados a los distintos órganos y estadios fenológicos</w:t>
      </w:r>
    </w:p>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200" w:before="251" w:line="240" w:lineRule="auto"/>
        <w:ind w:right="1" w:firstLine="720"/>
        <w:jc w:val="both"/>
        <w:rPr>
          <w:color w:val="000000"/>
          <w:sz w:val="24"/>
          <w:szCs w:val="24"/>
        </w:rPr>
      </w:pPr>
      <w:r w:rsidDel="00000000" w:rsidR="00000000" w:rsidRPr="00000000">
        <w:rPr>
          <w:color w:val="000000"/>
          <w:sz w:val="24"/>
          <w:szCs w:val="24"/>
          <w:rtl w:val="0"/>
        </w:rPr>
        <w:t xml:space="preserve">Los primeros síntomas en maíz aparecen como manchas cloróticas pequeñas o vetas quebradas en los extremos de las hojas jóvenes. Las vetas se alargan y se desarrollan paralelamente a las nervaduras. Las hojas más viejas pueden tornarse cloróticas cerca de los extremos con márgenes verdes que bordean las nervaduras. Las espigas son poco desarrolladas y tienen pocas o ninguna semilla y se da, a veces, un amarilleo general y atrofia (UI, 1980). Dependiendo del germoplasma, las manchas y rayas se unen después formando mosaicos, diseños de moteado que son paralelos y limitados por las nervaduras mayores  y con frecuencia de color amarillo brillante (White, 2004; </w:t>
      </w:r>
      <w:r w:rsidDel="00000000" w:rsidR="00000000" w:rsidRPr="00000000">
        <w:rPr>
          <w:sz w:val="24"/>
          <w:szCs w:val="24"/>
          <w:rtl w:val="0"/>
        </w:rPr>
        <w:t xml:space="preserve">CABI</w:t>
      </w:r>
      <w:r w:rsidDel="00000000" w:rsidR="00000000" w:rsidRPr="00000000">
        <w:rPr>
          <w:color w:val="000000"/>
          <w:sz w:val="24"/>
          <w:szCs w:val="24"/>
          <w:rtl w:val="0"/>
        </w:rPr>
        <w:t xml:space="preserve">, 2020). </w:t>
      </w:r>
    </w:p>
    <w:p w:rsidR="00000000" w:rsidDel="00000000" w:rsidP="00000000" w:rsidRDefault="00000000" w:rsidRPr="00000000" w14:paraId="000000A1">
      <w:pPr>
        <w:widowControl w:val="0"/>
        <w:pBdr>
          <w:top w:space="0" w:sz="0" w:val="nil"/>
          <w:left w:space="0" w:sz="0" w:val="nil"/>
          <w:bottom w:space="0" w:sz="0" w:val="nil"/>
          <w:right w:space="0" w:sz="0" w:val="nil"/>
          <w:between w:space="0" w:sz="0" w:val="nil"/>
        </w:pBdr>
        <w:spacing w:after="200" w:before="251" w:line="240" w:lineRule="auto"/>
        <w:ind w:right="1" w:firstLine="720"/>
        <w:jc w:val="both"/>
        <w:rPr>
          <w:color w:val="000000"/>
          <w:sz w:val="24"/>
          <w:szCs w:val="24"/>
        </w:rPr>
      </w:pPr>
      <w:r w:rsidDel="00000000" w:rsidR="00000000" w:rsidRPr="00000000">
        <w:rPr>
          <w:color w:val="000000"/>
          <w:sz w:val="24"/>
          <w:szCs w:val="24"/>
          <w:rtl w:val="0"/>
        </w:rPr>
        <w:t xml:space="preserve">Los síntomas también pueden manifestarse como estrías cloróticas que pueden ser leves o severas, con distintos grados de necrosis, resultando en un reducido número de semillas y en el marchitamiento de los granos. En infecciones tardías </w:t>
      </w:r>
      <w:r w:rsidDel="00000000" w:rsidR="00000000" w:rsidRPr="00000000">
        <w:rPr>
          <w:sz w:val="24"/>
          <w:szCs w:val="24"/>
          <w:rtl w:val="0"/>
        </w:rPr>
        <w:t xml:space="preserve">sólo</w:t>
      </w:r>
      <w:r w:rsidDel="00000000" w:rsidR="00000000" w:rsidRPr="00000000">
        <w:rPr>
          <w:color w:val="000000"/>
          <w:sz w:val="24"/>
          <w:szCs w:val="24"/>
          <w:rtl w:val="0"/>
        </w:rPr>
        <w:t xml:space="preserve"> abarca una porción de la hoja. Otros autores también destacan la presencia de estrías cloróticas que pueden formar un mosaico, clorosis de las hojas, raquitismo y esterilidad (Dumón </w:t>
      </w:r>
      <w:r w:rsidDel="00000000" w:rsidR="00000000" w:rsidRPr="00000000">
        <w:rPr>
          <w:i w:val="1"/>
          <w:color w:val="000000"/>
          <w:sz w:val="24"/>
          <w:szCs w:val="24"/>
          <w:rtl w:val="0"/>
        </w:rPr>
        <w:t xml:space="preserve">et al</w:t>
      </w:r>
      <w:r w:rsidDel="00000000" w:rsidR="00000000" w:rsidRPr="00000000">
        <w:rPr>
          <w:color w:val="000000"/>
          <w:sz w:val="24"/>
          <w:szCs w:val="24"/>
          <w:rtl w:val="0"/>
        </w:rPr>
        <w:t xml:space="preserve">., 2013). </w:t>
      </w:r>
    </w:p>
    <w:p w:rsidR="00000000" w:rsidDel="00000000" w:rsidP="00000000" w:rsidRDefault="00000000" w:rsidRPr="00000000" w14:paraId="000000A2">
      <w:pPr>
        <w:spacing w:after="200" w:line="240" w:lineRule="auto"/>
        <w:ind w:left="446" w:hanging="360"/>
        <w:rPr>
          <w:b w:val="1"/>
          <w:sz w:val="24"/>
          <w:szCs w:val="24"/>
        </w:rPr>
      </w:pPr>
      <w:r w:rsidDel="00000000" w:rsidR="00000000" w:rsidRPr="00000000">
        <w:rPr>
          <w:rtl w:val="0"/>
        </w:rPr>
      </w:r>
    </w:p>
    <w:p w:rsidR="00000000" w:rsidDel="00000000" w:rsidP="00000000" w:rsidRDefault="00000000" w:rsidRPr="00000000" w14:paraId="000000A3">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qy9nmu5ejmly" w:id="8"/>
      <w:bookmarkEnd w:id="8"/>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.3.4 Comportamiento y distribución en los lotes</w:t>
      </w:r>
      <w:r w:rsidDel="00000000" w:rsidR="00000000" w:rsidRPr="00000000">
        <w:rPr>
          <w:rtl w:val="0"/>
        </w:rPr>
      </w:r>
    </w:p>
    <w:p w:rsidR="00000000" w:rsidDel="00000000" w:rsidP="00000000" w:rsidRDefault="00000000" w:rsidRPr="00000000" w14:paraId="000000A4">
      <w:pPr>
        <w:spacing w:after="200" w:line="240" w:lineRule="auto"/>
        <w:ind w:firstLine="446"/>
        <w:jc w:val="both"/>
        <w:rPr>
          <w:sz w:val="24"/>
          <w:szCs w:val="24"/>
        </w:rPr>
      </w:pPr>
      <w:r w:rsidDel="00000000" w:rsidR="00000000" w:rsidRPr="00000000">
        <w:rPr>
          <w:sz w:val="24"/>
          <w:szCs w:val="24"/>
          <w:rtl w:val="0"/>
        </w:rPr>
        <w:t xml:space="preserve">Para el cultivo de trigo Coutts </w:t>
      </w:r>
      <w:r w:rsidDel="00000000" w:rsidR="00000000" w:rsidRPr="00000000">
        <w:rPr>
          <w:i w:val="1"/>
          <w:sz w:val="24"/>
          <w:szCs w:val="24"/>
          <w:rtl w:val="0"/>
        </w:rPr>
        <w:t xml:space="preserve">et al</w:t>
      </w:r>
      <w:r w:rsidDel="00000000" w:rsidR="00000000" w:rsidRPr="00000000">
        <w:rPr>
          <w:sz w:val="24"/>
          <w:szCs w:val="24"/>
          <w:rtl w:val="0"/>
        </w:rPr>
        <w:t xml:space="preserve">. (2014), citan como ejemplo que, si se considera un porcentaje de transmisión por semillas de 0.1% y una densidad de 100 plantas/m</w:t>
      </w:r>
      <w:r w:rsidDel="00000000" w:rsidR="00000000" w:rsidRPr="00000000">
        <w:rPr>
          <w:sz w:val="24"/>
          <w:szCs w:val="24"/>
          <w:vertAlign w:val="superscript"/>
          <w:rtl w:val="0"/>
        </w:rPr>
        <w:t xml:space="preserve">2</w:t>
      </w:r>
      <w:r w:rsidDel="00000000" w:rsidR="00000000" w:rsidRPr="00000000">
        <w:rPr>
          <w:sz w:val="24"/>
          <w:szCs w:val="24"/>
          <w:rtl w:val="0"/>
        </w:rPr>
        <w:t xml:space="preserve">, esto significaría un potencial de 1000 plántulas infectadas con WSMV por hectárea, distribuidas al azar en todo el cultivo. Además, si los ácaros vectores están presentes, se propagaría el virus dentro del lote. En este sentido, la transmisión por semilla del WSMV cumple un rol importante para la epidemiología de esta enfermedad.</w:t>
      </w:r>
    </w:p>
    <w:p w:rsidR="00000000" w:rsidDel="00000000" w:rsidP="00000000" w:rsidRDefault="00000000" w:rsidRPr="00000000" w14:paraId="000000A5">
      <w:pPr>
        <w:spacing w:after="200" w:line="240" w:lineRule="auto"/>
        <w:ind w:firstLine="720"/>
        <w:jc w:val="both"/>
        <w:rPr>
          <w:sz w:val="24"/>
          <w:szCs w:val="24"/>
        </w:rPr>
      </w:pPr>
      <w:r w:rsidDel="00000000" w:rsidR="00000000" w:rsidRPr="00000000">
        <w:rPr>
          <w:sz w:val="24"/>
          <w:szCs w:val="24"/>
          <w:rtl w:val="0"/>
        </w:rPr>
        <w:t xml:space="preserve">La actividad de </w:t>
      </w:r>
      <w:r w:rsidDel="00000000" w:rsidR="00000000" w:rsidRPr="00000000">
        <w:rPr>
          <w:i w:val="1"/>
          <w:sz w:val="24"/>
          <w:szCs w:val="24"/>
          <w:rtl w:val="0"/>
        </w:rPr>
        <w:t xml:space="preserve">A. tosichella</w:t>
      </w:r>
      <w:r w:rsidDel="00000000" w:rsidR="00000000" w:rsidRPr="00000000">
        <w:rPr>
          <w:sz w:val="24"/>
          <w:szCs w:val="24"/>
          <w:rtl w:val="0"/>
        </w:rPr>
        <w:t xml:space="preserve">. </w:t>
      </w:r>
      <w:r w:rsidDel="00000000" w:rsidR="00000000" w:rsidRPr="00000000">
        <w:rPr>
          <w:sz w:val="24"/>
          <w:szCs w:val="24"/>
          <w:rtl w:val="0"/>
        </w:rPr>
        <w:t xml:space="preserve">en el</w:t>
      </w:r>
      <w:r w:rsidDel="00000000" w:rsidR="00000000" w:rsidRPr="00000000">
        <w:rPr>
          <w:sz w:val="24"/>
          <w:szCs w:val="24"/>
          <w:rtl w:val="0"/>
        </w:rPr>
        <w:t xml:space="preserve"> cultivo de maíz inicia con niveles bajos en el período previo a la cosecha de trigo y aumenta a medida que se desarrolla la espiga, alcanzando el pico cuando esta se comienza a secar. La supervivencia del ácaro varía según el híbrido, algunos sustentan altas poblaciones en las espigas, hasta que se produce el secado de la planta. Cultivos de maíz que reciben riego pueden albergar mayores poblaciones del ácaro que cultivos de secano (Wegulo </w:t>
      </w:r>
      <w:r w:rsidDel="00000000" w:rsidR="00000000" w:rsidRPr="00000000">
        <w:rPr>
          <w:i w:val="1"/>
          <w:sz w:val="24"/>
          <w:szCs w:val="24"/>
          <w:rtl w:val="0"/>
        </w:rPr>
        <w:t xml:space="preserve">et al.</w:t>
      </w:r>
      <w:r w:rsidDel="00000000" w:rsidR="00000000" w:rsidRPr="00000000">
        <w:rPr>
          <w:sz w:val="24"/>
          <w:szCs w:val="24"/>
          <w:rtl w:val="0"/>
        </w:rPr>
        <w:t xml:space="preserve">, 2008).</w:t>
      </w:r>
    </w:p>
    <w:p w:rsidR="00000000" w:rsidDel="00000000" w:rsidP="00000000" w:rsidRDefault="00000000" w:rsidRPr="00000000" w14:paraId="000000A6">
      <w:pPr>
        <w:spacing w:after="200" w:line="240" w:lineRule="auto"/>
        <w:ind w:left="446" w:hanging="360"/>
        <w:rPr>
          <w:sz w:val="24"/>
          <w:szCs w:val="24"/>
        </w:rPr>
      </w:pPr>
      <w:r w:rsidDel="00000000" w:rsidR="00000000" w:rsidRPr="00000000">
        <w:rPr>
          <w:rtl w:val="0"/>
        </w:rPr>
      </w:r>
    </w:p>
    <w:p w:rsidR="00000000" w:rsidDel="00000000" w:rsidP="00000000" w:rsidRDefault="00000000" w:rsidRPr="00000000" w14:paraId="000000A7">
      <w:pPr>
        <w:pStyle w:val="Heading3"/>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60" w:line="276" w:lineRule="auto"/>
        <w:ind w:left="0" w:right="0" w:firstLine="0"/>
        <w:jc w:val="left"/>
        <w:rPr>
          <w:rFonts w:ascii="Times New Roman" w:cs="Times New Roman" w:eastAsia="Times New Roman" w:hAnsi="Times New Roman"/>
          <w:b w:val="1"/>
          <w:i w:val="0"/>
          <w:smallCaps w:val="0"/>
          <w:strike w:val="0"/>
          <w:color w:val="000000"/>
          <w:sz w:val="24"/>
          <w:szCs w:val="24"/>
          <w:u w:val="none"/>
          <w:shd w:fill="auto" w:val="clear"/>
          <w:vertAlign w:val="baseline"/>
        </w:rPr>
      </w:pPr>
      <w:bookmarkStart w:colFirst="0" w:colLast="0" w:name="_heading=h.o59to5zg174" w:id="9"/>
      <w:bookmarkEnd w:id="9"/>
      <w:r w:rsidDel="00000000" w:rsidR="00000000" w:rsidRPr="00000000">
        <w:rPr>
          <w:b w:val="1"/>
          <w:sz w:val="24"/>
          <w:szCs w:val="24"/>
          <w:rtl w:val="0"/>
        </w:rPr>
        <w:t xml:space="preserve">1</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.3.5 Similitudes con otros patógenos</w:t>
      </w:r>
      <w:r w:rsidDel="00000000" w:rsidR="00000000" w:rsidRPr="00000000">
        <w:rPr>
          <w:rtl w:val="0"/>
        </w:rPr>
      </w:r>
    </w:p>
    <w:p w:rsidR="00000000" w:rsidDel="00000000" w:rsidP="00000000" w:rsidRDefault="00000000" w:rsidRPr="00000000" w14:paraId="000000A8">
      <w:pPr>
        <w:spacing w:after="200" w:line="240" w:lineRule="auto"/>
        <w:ind w:left="0" w:firstLine="720"/>
        <w:jc w:val="both"/>
        <w:rPr>
          <w:sz w:val="24"/>
          <w:szCs w:val="24"/>
        </w:rPr>
      </w:pPr>
      <w:r w:rsidDel="00000000" w:rsidR="00000000" w:rsidRPr="00000000">
        <w:rPr>
          <w:sz w:val="24"/>
          <w:szCs w:val="24"/>
          <w:rtl w:val="0"/>
        </w:rPr>
        <w:t xml:space="preserve">Los síntomas producidos por WSMV son muy similares a los de </w:t>
      </w:r>
      <w:r w:rsidDel="00000000" w:rsidR="00000000" w:rsidRPr="00000000">
        <w:rPr>
          <w:i w:val="1"/>
          <w:sz w:val="24"/>
          <w:szCs w:val="24"/>
          <w:rtl w:val="0"/>
        </w:rPr>
        <w:t xml:space="preserve">Triticum mosaic virus</w:t>
      </w:r>
      <w:r w:rsidDel="00000000" w:rsidR="00000000" w:rsidRPr="00000000">
        <w:rPr>
          <w:sz w:val="24"/>
          <w:szCs w:val="24"/>
          <w:rtl w:val="0"/>
        </w:rPr>
        <w:t xml:space="preserve"> (TriMV) en condiciones naturales, siendo </w:t>
      </w:r>
      <w:r w:rsidDel="00000000" w:rsidR="00000000" w:rsidRPr="00000000">
        <w:rPr>
          <w:i w:val="1"/>
          <w:sz w:val="24"/>
          <w:szCs w:val="24"/>
          <w:rtl w:val="0"/>
        </w:rPr>
        <w:t xml:space="preserve">A. tosichella</w:t>
      </w:r>
      <w:r w:rsidDel="00000000" w:rsidR="00000000" w:rsidRPr="00000000">
        <w:rPr>
          <w:sz w:val="24"/>
          <w:szCs w:val="24"/>
          <w:rtl w:val="0"/>
        </w:rPr>
        <w:t xml:space="preserve"> vector de ambos virus (Tatineni </w:t>
      </w:r>
      <w:r w:rsidDel="00000000" w:rsidR="00000000" w:rsidRPr="00000000">
        <w:rPr>
          <w:i w:val="1"/>
          <w:sz w:val="24"/>
          <w:szCs w:val="24"/>
          <w:rtl w:val="0"/>
        </w:rPr>
        <w:t xml:space="preserve">et al</w:t>
      </w:r>
      <w:r w:rsidDel="00000000" w:rsidR="00000000" w:rsidRPr="00000000">
        <w:rPr>
          <w:sz w:val="24"/>
          <w:szCs w:val="24"/>
          <w:rtl w:val="0"/>
        </w:rPr>
        <w:t xml:space="preserve">., 2010).</w:t>
      </w:r>
    </w:p>
    <w:p w:rsidR="00000000" w:rsidDel="00000000" w:rsidP="00000000" w:rsidRDefault="00000000" w:rsidRPr="00000000" w14:paraId="000000A9">
      <w:pPr>
        <w:spacing w:after="200" w:line="240" w:lineRule="auto"/>
        <w:ind w:left="0" w:firstLine="720"/>
        <w:jc w:val="both"/>
        <w:rPr>
          <w:sz w:val="24"/>
          <w:szCs w:val="24"/>
        </w:rPr>
      </w:pPr>
      <w:r w:rsidDel="00000000" w:rsidR="00000000" w:rsidRPr="00000000">
        <w:rPr>
          <w:sz w:val="24"/>
          <w:szCs w:val="24"/>
          <w:rtl w:val="0"/>
        </w:rPr>
        <w:t xml:space="preserve">Scheets (1997) en plantas de maíz a las que se les inoculó WSMV y </w:t>
      </w:r>
      <w:r w:rsidDel="00000000" w:rsidR="00000000" w:rsidRPr="00000000">
        <w:rPr>
          <w:i w:val="1"/>
          <w:sz w:val="24"/>
          <w:szCs w:val="24"/>
          <w:rtl w:val="0"/>
        </w:rPr>
        <w:t xml:space="preserve">Maize Chlorotic Mottle Machlomovirus</w:t>
      </w:r>
      <w:r w:rsidDel="00000000" w:rsidR="00000000" w:rsidRPr="00000000">
        <w:rPr>
          <w:sz w:val="24"/>
          <w:szCs w:val="24"/>
          <w:rtl w:val="0"/>
        </w:rPr>
        <w:t xml:space="preserve"> (MCMV), informó que los síntomas iniciales manifestados no fueron diferentes de aquellas inoculadas con cada uno de estos virus por separado. Luego, las plantas infectadas con </w:t>
      </w:r>
      <w:r w:rsidDel="00000000" w:rsidR="00000000" w:rsidRPr="00000000">
        <w:rPr>
          <w:i w:val="1"/>
          <w:sz w:val="24"/>
          <w:szCs w:val="24"/>
          <w:rtl w:val="0"/>
        </w:rPr>
        <w:t xml:space="preserve">Maize chlorotic mottle virus</w:t>
      </w:r>
      <w:r w:rsidDel="00000000" w:rsidR="00000000" w:rsidRPr="00000000">
        <w:rPr>
          <w:sz w:val="24"/>
          <w:szCs w:val="24"/>
          <w:rtl w:val="0"/>
        </w:rPr>
        <w:t xml:space="preserve">, desarrollaron una clorosis más intensa y una mayor densidad de manchas cloróticas que aquellas inoculadas con WSMV y MCMV por separado.</w:t>
      </w:r>
    </w:p>
    <w:p w:rsidR="00000000" w:rsidDel="00000000" w:rsidP="00000000" w:rsidRDefault="00000000" w:rsidRPr="00000000" w14:paraId="000000AA">
      <w:pPr>
        <w:spacing w:after="200" w:line="240" w:lineRule="auto"/>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b w:val="1"/>
          <w:sz w:val="28"/>
          <w:szCs w:val="28"/>
        </w:rPr>
      </w:pPr>
      <w:bookmarkStart w:colFirst="0" w:colLast="0" w:name="_heading=h.f0huf6k39fvn" w:id="10"/>
      <w:bookmarkEnd w:id="10"/>
      <w:r w:rsidDel="00000000" w:rsidR="00000000" w:rsidRPr="00000000">
        <w:rPr>
          <w:b w:val="1"/>
          <w:sz w:val="28"/>
          <w:szCs w:val="28"/>
          <w:rtl w:val="0"/>
        </w:rPr>
        <w:t xml:space="preserve">2.</w:t>
        <w:tab/>
        <w:t xml:space="preserve">Bibliografía</w:t>
      </w:r>
    </w:p>
    <w:p w:rsidR="00000000" w:rsidDel="00000000" w:rsidP="00000000" w:rsidRDefault="00000000" w:rsidRPr="00000000" w14:paraId="000000AC">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b w:val="1"/>
          <w:color w:val="000000"/>
          <w:sz w:val="20"/>
          <w:szCs w:val="20"/>
        </w:rPr>
      </w:pPr>
      <w:r w:rsidDel="00000000" w:rsidR="00000000" w:rsidRPr="00000000">
        <w:rPr>
          <w:b w:val="1"/>
          <w:sz w:val="20"/>
          <w:szCs w:val="20"/>
          <w:rtl w:val="0"/>
        </w:rPr>
        <w:t xml:space="preserve">Alemandri. V.; Dumón, A.; Rodríguez, M.S.; Argüello, E.; Mattio, F. &amp; Truol, G</w:t>
      </w:r>
      <w:r w:rsidDel="00000000" w:rsidR="00000000" w:rsidRPr="00000000">
        <w:rPr>
          <w:sz w:val="20"/>
          <w:szCs w:val="20"/>
          <w:rtl w:val="0"/>
        </w:rPr>
        <w:t xml:space="preserve">. 2014. Monitoreo e incidencia de virus transmitidos por </w:t>
      </w:r>
      <w:r w:rsidDel="00000000" w:rsidR="00000000" w:rsidRPr="00000000">
        <w:rPr>
          <w:i w:val="1"/>
          <w:sz w:val="20"/>
          <w:szCs w:val="20"/>
          <w:rtl w:val="0"/>
        </w:rPr>
        <w:t xml:space="preserve">Aceria tosichella </w:t>
      </w:r>
      <w:r w:rsidDel="00000000" w:rsidR="00000000" w:rsidRPr="00000000">
        <w:rPr>
          <w:sz w:val="20"/>
          <w:szCs w:val="20"/>
          <w:rtl w:val="0"/>
        </w:rPr>
        <w:t xml:space="preserve">Keifer. Jornadas de Cierre del Proyecto de Cooperación Internacional INTA-EMBRAPA, Córdoba, Argentina. p. 46-37.</w:t>
      </w:r>
      <w:r w:rsidDel="00000000" w:rsidR="00000000" w:rsidRPr="00000000">
        <w:rPr>
          <w:rtl w:val="0"/>
        </w:rPr>
      </w:r>
    </w:p>
    <w:p w:rsidR="00000000" w:rsidDel="00000000" w:rsidP="00000000" w:rsidRDefault="00000000" w:rsidRPr="00000000" w14:paraId="000000AD">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00"/>
          <w:sz w:val="20"/>
          <w:szCs w:val="20"/>
        </w:rPr>
      </w:pPr>
      <w:r w:rsidDel="00000000" w:rsidR="00000000" w:rsidRPr="00000000">
        <w:rPr>
          <w:b w:val="1"/>
          <w:color w:val="000000"/>
          <w:sz w:val="20"/>
          <w:szCs w:val="20"/>
          <w:rtl w:val="0"/>
        </w:rPr>
        <w:t xml:space="preserve">Alemandri, V.; Montoya, M.; Alberione, E.; Bainotti, C.; Formento, N.; Lanzillotta, J. J.; Gómez Montenegro, B. &amp; Robledo, R. </w:t>
      </w:r>
      <w:r w:rsidDel="00000000" w:rsidR="00000000" w:rsidRPr="00000000">
        <w:rPr>
          <w:color w:val="000000"/>
          <w:sz w:val="20"/>
          <w:szCs w:val="20"/>
          <w:rtl w:val="0"/>
        </w:rPr>
        <w:t xml:space="preserve">2022. Virus del mosaic estriado del trigo (Wheat streak mosaic virus, WSMV) en Argentina: detecciones en la campaña 2021 y medidas de prevención para 2022. Disponible en: </w:t>
      </w:r>
      <w:hyperlink r:id="rId15">
        <w:r w:rsidDel="00000000" w:rsidR="00000000" w:rsidRPr="00000000">
          <w:rPr>
            <w:color w:val="0000ff"/>
            <w:sz w:val="20"/>
            <w:szCs w:val="20"/>
            <w:u w:val="single"/>
            <w:rtl w:val="0"/>
          </w:rPr>
          <w:t xml:space="preserve">https://repositoriosdigitales.mincyt.gob.ar/vufind/Record/INTADig_f438540321e7badd599acc19d28152c2</w:t>
        </w:r>
      </w:hyperlink>
      <w:r w:rsidDel="00000000" w:rsidR="00000000" w:rsidRPr="00000000">
        <w:rPr>
          <w:color w:val="000000"/>
          <w:sz w:val="20"/>
          <w:szCs w:val="20"/>
          <w:rtl w:val="0"/>
        </w:rPr>
        <w:t xml:space="preserve">.</w:t>
      </w:r>
    </w:p>
    <w:p w:rsidR="00000000" w:rsidDel="00000000" w:rsidP="00000000" w:rsidRDefault="00000000" w:rsidRPr="00000000" w14:paraId="000000AE">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00"/>
          <w:sz w:val="20"/>
          <w:szCs w:val="20"/>
        </w:rPr>
      </w:pPr>
      <w:r w:rsidDel="00000000" w:rsidR="00000000" w:rsidRPr="00000000">
        <w:rPr>
          <w:b w:val="1"/>
          <w:sz w:val="20"/>
          <w:szCs w:val="20"/>
          <w:rtl w:val="0"/>
        </w:rPr>
        <w:t xml:space="preserve">Bariffi, H.; Montoya M.R.A.; Colavita M.; Pontaroli, A.C.; Carmona, D.; Escande A.; Quiroz F &amp; Maneiro, C</w:t>
      </w:r>
      <w:r w:rsidDel="00000000" w:rsidR="00000000" w:rsidRPr="00000000">
        <w:rPr>
          <w:sz w:val="20"/>
          <w:szCs w:val="20"/>
          <w:rtl w:val="0"/>
        </w:rPr>
        <w:t xml:space="preserve">. 2009. Virosis en Trigo. Noticias de Actualidad INTA Balcarce. Nov. 2009.</w:t>
      </w:r>
      <w:r w:rsidDel="00000000" w:rsidR="00000000" w:rsidRPr="00000000">
        <w:rPr>
          <w:rtl w:val="0"/>
        </w:rPr>
      </w:r>
    </w:p>
    <w:p w:rsidR="00000000" w:rsidDel="00000000" w:rsidP="00000000" w:rsidRDefault="00000000" w:rsidRPr="00000000" w14:paraId="000000AF">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ff"/>
          <w:sz w:val="20"/>
          <w:szCs w:val="20"/>
          <w:u w:val="single"/>
        </w:rPr>
      </w:pPr>
      <w:r w:rsidDel="00000000" w:rsidR="00000000" w:rsidRPr="00000000">
        <w:rPr>
          <w:b w:val="1"/>
          <w:color w:val="000000"/>
          <w:sz w:val="20"/>
          <w:szCs w:val="20"/>
          <w:rtl w:val="0"/>
        </w:rPr>
        <w:t xml:space="preserve">CAB INTERNATIONAL. </w:t>
      </w:r>
      <w:r w:rsidDel="00000000" w:rsidR="00000000" w:rsidRPr="00000000">
        <w:rPr>
          <w:color w:val="000000"/>
          <w:sz w:val="20"/>
          <w:szCs w:val="20"/>
          <w:rtl w:val="0"/>
        </w:rPr>
        <w:t xml:space="preserve">2020.</w:t>
      </w:r>
      <w:r w:rsidDel="00000000" w:rsidR="00000000" w:rsidRPr="00000000">
        <w:rPr>
          <w:b w:val="1"/>
          <w:color w:val="000000"/>
          <w:sz w:val="20"/>
          <w:szCs w:val="20"/>
          <w:rtl w:val="0"/>
        </w:rPr>
        <w:t xml:space="preserve"> </w:t>
      </w:r>
      <w:r w:rsidDel="00000000" w:rsidR="00000000" w:rsidRPr="00000000">
        <w:rPr>
          <w:i w:val="1"/>
          <w:color w:val="000000"/>
          <w:sz w:val="20"/>
          <w:szCs w:val="20"/>
          <w:rtl w:val="0"/>
        </w:rPr>
        <w:t xml:space="preserve">Wheat streak mosaic virus </w:t>
      </w:r>
      <w:r w:rsidDel="00000000" w:rsidR="00000000" w:rsidRPr="00000000">
        <w:rPr>
          <w:color w:val="000000"/>
          <w:sz w:val="20"/>
          <w:szCs w:val="20"/>
          <w:rtl w:val="0"/>
        </w:rPr>
        <w:t xml:space="preserve">Crop Protection Compendium.  Database. </w:t>
      </w:r>
      <w:hyperlink r:id="rId16">
        <w:r w:rsidDel="00000000" w:rsidR="00000000" w:rsidRPr="00000000">
          <w:rPr>
            <w:color w:val="0000ff"/>
            <w:sz w:val="20"/>
            <w:szCs w:val="20"/>
            <w:u w:val="single"/>
            <w:rtl w:val="0"/>
          </w:rPr>
          <w:t xml:space="preserve">https://www.cabi.org/cpc/datasheet/56858</w:t>
        </w:r>
      </w:hyperlink>
      <w:r w:rsidDel="00000000" w:rsidR="00000000" w:rsidRPr="00000000">
        <w:rPr>
          <w:color w:val="0000ff"/>
          <w:sz w:val="20"/>
          <w:szCs w:val="20"/>
          <w:u w:val="single"/>
          <w:rtl w:val="0"/>
        </w:rPr>
        <w:t xml:space="preserve">.</w:t>
      </w:r>
    </w:p>
    <w:p w:rsidR="00000000" w:rsidDel="00000000" w:rsidP="00000000" w:rsidRDefault="00000000" w:rsidRPr="00000000" w14:paraId="000000B0">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ff"/>
          <w:sz w:val="20"/>
          <w:szCs w:val="20"/>
          <w:u w:val="single"/>
        </w:rPr>
      </w:pPr>
      <w:r w:rsidDel="00000000" w:rsidR="00000000" w:rsidRPr="00000000">
        <w:rPr>
          <w:b w:val="1"/>
          <w:color w:val="000000"/>
          <w:sz w:val="20"/>
          <w:szCs w:val="20"/>
          <w:rtl w:val="0"/>
        </w:rPr>
        <w:t xml:space="preserve">Coutts, B.A.; Banovic, M.; Kehoe, M.A.; Severtson, D.L. &amp; Jones, R.C. 2014. </w:t>
      </w:r>
      <w:r w:rsidDel="00000000" w:rsidR="00000000" w:rsidRPr="00000000">
        <w:rPr>
          <w:color w:val="000000"/>
          <w:sz w:val="20"/>
          <w:szCs w:val="20"/>
          <w:rtl w:val="0"/>
        </w:rPr>
        <w:t xml:space="preserve">Epidemiology of Wheat streak mosaic virus in wheat in a Mediterranean-type environment</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Disponible en:</w:t>
      </w:r>
      <w:r w:rsidDel="00000000" w:rsidR="00000000" w:rsidRPr="00000000">
        <w:rPr>
          <w:sz w:val="20"/>
          <w:szCs w:val="20"/>
          <w:rtl w:val="0"/>
        </w:rPr>
        <w:t xml:space="preserve"> </w:t>
      </w:r>
      <w:r w:rsidDel="00000000" w:rsidR="00000000" w:rsidRPr="00000000">
        <w:rPr>
          <w:color w:val="0000ff"/>
          <w:sz w:val="20"/>
          <w:szCs w:val="20"/>
          <w:u w:val="single"/>
          <w:rtl w:val="0"/>
        </w:rPr>
        <w:t xml:space="preserve">https://link.springer.com/article/10.1007/s10658-014-0510-x</w:t>
      </w:r>
    </w:p>
    <w:p w:rsidR="00000000" w:rsidDel="00000000" w:rsidP="00000000" w:rsidRDefault="00000000" w:rsidRPr="00000000" w14:paraId="000000B1">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00"/>
          <w:sz w:val="20"/>
          <w:szCs w:val="20"/>
        </w:rPr>
      </w:pPr>
      <w:r w:rsidDel="00000000" w:rsidR="00000000" w:rsidRPr="00000000">
        <w:rPr>
          <w:b w:val="1"/>
          <w:color w:val="000000"/>
          <w:sz w:val="20"/>
          <w:szCs w:val="20"/>
          <w:rtl w:val="0"/>
        </w:rPr>
        <w:t xml:space="preserve">De Rossi, R. L. </w:t>
      </w:r>
      <w:r w:rsidDel="00000000" w:rsidR="00000000" w:rsidRPr="00000000">
        <w:rPr>
          <w:color w:val="000000"/>
          <w:sz w:val="20"/>
          <w:szCs w:val="20"/>
          <w:rtl w:val="0"/>
        </w:rPr>
        <w:t xml:space="preserve">2017. Situación fitosanitaria del cultivo de maíz en Argentina. Universidad Católica de Cordoba. Disponible en: https://www.researchgate.net/publication/322070791_SITUACION_FITOSANITARIA_DEL_CULTIVO_DE_MAIZ_EN_ARGENTINA . 5 pp.</w:t>
      </w:r>
    </w:p>
    <w:p w:rsidR="00000000" w:rsidDel="00000000" w:rsidP="00000000" w:rsidRDefault="00000000" w:rsidRPr="00000000" w14:paraId="000000B2">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b w:val="1"/>
          <w:color w:val="000000"/>
          <w:sz w:val="20"/>
          <w:szCs w:val="20"/>
        </w:rPr>
      </w:pPr>
      <w:r w:rsidDel="00000000" w:rsidR="00000000" w:rsidRPr="00000000">
        <w:rPr>
          <w:b w:val="1"/>
          <w:sz w:val="20"/>
          <w:szCs w:val="20"/>
          <w:rtl w:val="0"/>
        </w:rPr>
        <w:t xml:space="preserve">Dumón, A.D., E.B. Argüello Caro, V. Alemandri, M.F. Mattio, G. Donaire, E. Alberione, C.T. Bainotti, S.M. Rodríguez, &amp; G. Truol</w:t>
      </w:r>
      <w:r w:rsidDel="00000000" w:rsidR="00000000" w:rsidRPr="00000000">
        <w:rPr>
          <w:sz w:val="20"/>
          <w:szCs w:val="20"/>
          <w:rtl w:val="0"/>
        </w:rPr>
        <w:t xml:space="preserve">. 2013. Comportamiento de diferentes cultivares de trigo a Wheat streak mosaic virus (WSMV) y High Plains virus (HPV) mediante infección artificial con el vector Aceria tosichella Keifer, bajo condiciones de campo. RIA  39: 67-76.</w:t>
      </w:r>
      <w:r w:rsidDel="00000000" w:rsidR="00000000" w:rsidRPr="00000000">
        <w:rPr>
          <w:rtl w:val="0"/>
        </w:rPr>
      </w:r>
    </w:p>
    <w:p w:rsidR="00000000" w:rsidDel="00000000" w:rsidP="00000000" w:rsidRDefault="00000000" w:rsidRPr="00000000" w14:paraId="000000B3">
      <w:pPr>
        <w:widowControl w:val="0"/>
        <w:pBdr>
          <w:top w:space="0" w:sz="0" w:val="nil"/>
          <w:left w:space="0" w:sz="0" w:val="nil"/>
          <w:bottom w:space="0" w:sz="0" w:val="nil"/>
          <w:right w:space="0" w:sz="0" w:val="nil"/>
          <w:between w:space="0" w:sz="0" w:val="nil"/>
        </w:pBdr>
        <w:spacing w:after="200" w:before="247" w:line="240" w:lineRule="auto"/>
        <w:ind w:left="722" w:right="4" w:hanging="722"/>
        <w:jc w:val="both"/>
        <w:rPr>
          <w:color w:val="0000ff"/>
          <w:sz w:val="20"/>
          <w:szCs w:val="20"/>
        </w:rPr>
      </w:pPr>
      <w:r w:rsidDel="00000000" w:rsidR="00000000" w:rsidRPr="00000000">
        <w:rPr>
          <w:b w:val="1"/>
          <w:color w:val="000000"/>
          <w:sz w:val="20"/>
          <w:szCs w:val="20"/>
          <w:rtl w:val="0"/>
        </w:rPr>
        <w:t xml:space="preserve">Facultad de Agronomía – Universidad de Buenos Aires (FAUBA).</w:t>
      </w:r>
      <w:r w:rsidDel="00000000" w:rsidR="00000000" w:rsidRPr="00000000">
        <w:rPr>
          <w:color w:val="000000"/>
          <w:sz w:val="20"/>
          <w:szCs w:val="20"/>
          <w:rtl w:val="0"/>
        </w:rPr>
        <w:t xml:space="preserve"> S/F. Herbario Virtual – </w:t>
      </w:r>
      <w:r w:rsidDel="00000000" w:rsidR="00000000" w:rsidRPr="00000000">
        <w:rPr>
          <w:sz w:val="20"/>
          <w:szCs w:val="20"/>
          <w:rtl w:val="0"/>
        </w:rPr>
        <w:t xml:space="preserve">Cátedra</w:t>
      </w:r>
      <w:r w:rsidDel="00000000" w:rsidR="00000000" w:rsidRPr="00000000">
        <w:rPr>
          <w:color w:val="000000"/>
          <w:sz w:val="20"/>
          <w:szCs w:val="20"/>
          <w:rtl w:val="0"/>
        </w:rPr>
        <w:t xml:space="preserve"> de Fitopatología. Disponible en: https://herbariofitopatologia.agro.uba.ar/?page_id=16476.</w:t>
      </w:r>
      <w:r w:rsidDel="00000000" w:rsidR="00000000" w:rsidRPr="00000000">
        <w:rPr>
          <w:rtl w:val="0"/>
        </w:rPr>
      </w:r>
    </w:p>
    <w:p w:rsidR="00000000" w:rsidDel="00000000" w:rsidP="00000000" w:rsidRDefault="00000000" w:rsidRPr="00000000" w14:paraId="000000B4">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color w:val="000000"/>
          <w:sz w:val="20"/>
          <w:szCs w:val="20"/>
        </w:rPr>
      </w:pPr>
      <w:r w:rsidDel="00000000" w:rsidR="00000000" w:rsidRPr="00000000">
        <w:rPr>
          <w:b w:val="1"/>
          <w:color w:val="000000"/>
          <w:sz w:val="20"/>
          <w:szCs w:val="20"/>
          <w:rtl w:val="0"/>
        </w:rPr>
        <w:t xml:space="preserve">Giménez Pecci, M. P. &amp; De Rossi, R. </w:t>
      </w:r>
      <w:r w:rsidDel="00000000" w:rsidR="00000000" w:rsidRPr="00000000">
        <w:rPr>
          <w:color w:val="000000"/>
          <w:sz w:val="20"/>
          <w:szCs w:val="20"/>
          <w:rtl w:val="0"/>
        </w:rPr>
        <w:t xml:space="preserve">2016.</w:t>
      </w:r>
      <w:r w:rsidDel="00000000" w:rsidR="00000000" w:rsidRPr="00000000">
        <w:rPr>
          <w:b w:val="1"/>
          <w:color w:val="000000"/>
          <w:sz w:val="20"/>
          <w:szCs w:val="20"/>
          <w:rtl w:val="0"/>
        </w:rPr>
        <w:t xml:space="preserve"> </w:t>
      </w:r>
      <w:r w:rsidDel="00000000" w:rsidR="00000000" w:rsidRPr="00000000">
        <w:rPr>
          <w:color w:val="000000"/>
          <w:sz w:val="20"/>
          <w:szCs w:val="20"/>
          <w:rtl w:val="0"/>
        </w:rPr>
        <w:t xml:space="preserve">Sanidad de maíz en fehcas de siembra tardía. Congreso de maís tardío. Disponible en: </w:t>
      </w:r>
      <w:hyperlink r:id="rId17">
        <w:r w:rsidDel="00000000" w:rsidR="00000000" w:rsidRPr="00000000">
          <w:rPr>
            <w:color w:val="0000ff"/>
            <w:sz w:val="20"/>
            <w:szCs w:val="20"/>
            <w:u w:val="single"/>
            <w:rtl w:val="0"/>
          </w:rPr>
          <w:t xml:space="preserve">http://www.maizar.org.ar/vertext.php?id=620</w:t>
        </w:r>
      </w:hyperlink>
      <w:r w:rsidDel="00000000" w:rsidR="00000000" w:rsidRPr="00000000">
        <w:rPr>
          <w:rtl w:val="0"/>
        </w:rPr>
      </w:r>
    </w:p>
    <w:p w:rsidR="00000000" w:rsidDel="00000000" w:rsidP="00000000" w:rsidRDefault="00000000" w:rsidRPr="00000000" w14:paraId="000000B5">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sz w:val="20"/>
          <w:szCs w:val="20"/>
        </w:rPr>
      </w:pPr>
      <w:r w:rsidDel="00000000" w:rsidR="00000000" w:rsidRPr="00000000">
        <w:rPr>
          <w:b w:val="1"/>
          <w:sz w:val="20"/>
          <w:szCs w:val="20"/>
          <w:rtl w:val="0"/>
        </w:rPr>
        <w:t xml:space="preserve">Hill, J.H, Martinson, C.A, Russell W.A. </w:t>
      </w:r>
      <w:r w:rsidDel="00000000" w:rsidR="00000000" w:rsidRPr="00000000">
        <w:rPr>
          <w:sz w:val="20"/>
          <w:szCs w:val="20"/>
          <w:rtl w:val="0"/>
        </w:rPr>
        <w:t xml:space="preserve">1974. Seed Transmission of </w:t>
      </w:r>
      <w:r w:rsidDel="00000000" w:rsidR="00000000" w:rsidRPr="00000000">
        <w:rPr>
          <w:i w:val="1"/>
          <w:sz w:val="20"/>
          <w:szCs w:val="20"/>
          <w:rtl w:val="0"/>
        </w:rPr>
        <w:t xml:space="preserve">Maize Dwarf Mosaic</w:t>
      </w:r>
      <w:r w:rsidDel="00000000" w:rsidR="00000000" w:rsidRPr="00000000">
        <w:rPr>
          <w:sz w:val="20"/>
          <w:szCs w:val="20"/>
          <w:rtl w:val="0"/>
        </w:rPr>
        <w:t xml:space="preserve"> and </w:t>
      </w:r>
      <w:r w:rsidDel="00000000" w:rsidR="00000000" w:rsidRPr="00000000">
        <w:rPr>
          <w:i w:val="1"/>
          <w:sz w:val="20"/>
          <w:szCs w:val="20"/>
          <w:rtl w:val="0"/>
        </w:rPr>
        <w:t xml:space="preserve">Wheat Streak Mosaic Viruse</w:t>
      </w:r>
      <w:r w:rsidDel="00000000" w:rsidR="00000000" w:rsidRPr="00000000">
        <w:rPr>
          <w:sz w:val="20"/>
          <w:szCs w:val="20"/>
          <w:rtl w:val="0"/>
        </w:rPr>
        <w:t xml:space="preserve">s in Maize and Response of Inbred Lenes 1. Crop Science, 14 (2): 232-235.</w:t>
      </w:r>
    </w:p>
    <w:p w:rsidR="00000000" w:rsidDel="00000000" w:rsidP="00000000" w:rsidRDefault="00000000" w:rsidRPr="00000000" w14:paraId="000000B6">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color w:val="000000"/>
          <w:sz w:val="20"/>
          <w:szCs w:val="20"/>
        </w:rPr>
      </w:pPr>
      <w:r w:rsidDel="00000000" w:rsidR="00000000" w:rsidRPr="00000000">
        <w:rPr>
          <w:b w:val="1"/>
          <w:color w:val="000000"/>
          <w:sz w:val="20"/>
          <w:szCs w:val="20"/>
          <w:rtl w:val="0"/>
        </w:rPr>
        <w:t xml:space="preserve">ISF (INTERNATIONAL SEED FEDERATION)</w:t>
      </w:r>
      <w:r w:rsidDel="00000000" w:rsidR="00000000" w:rsidRPr="00000000">
        <w:rPr>
          <w:color w:val="000000"/>
          <w:sz w:val="20"/>
          <w:szCs w:val="20"/>
          <w:rtl w:val="0"/>
        </w:rPr>
        <w:t xml:space="preserve">. 2022. Regulated pest list database. Disponible en ; </w:t>
      </w:r>
      <w:hyperlink r:id="rId18">
        <w:r w:rsidDel="00000000" w:rsidR="00000000" w:rsidRPr="00000000">
          <w:rPr>
            <w:color w:val="0000ff"/>
            <w:sz w:val="20"/>
            <w:szCs w:val="20"/>
            <w:u w:val="single"/>
            <w:rtl w:val="0"/>
          </w:rPr>
          <w:t xml:space="preserve">https://pestlist.worldseed.org/public/pestlist.jsp</w:t>
        </w:r>
      </w:hyperlink>
      <w:r w:rsidDel="00000000" w:rsidR="00000000" w:rsidRPr="00000000">
        <w:rPr>
          <w:color w:val="0000ff"/>
          <w:sz w:val="20"/>
          <w:szCs w:val="20"/>
          <w:u w:val="single"/>
          <w:rtl w:val="0"/>
        </w:rPr>
        <w:t xml:space="preserve">.</w:t>
      </w:r>
      <w:r w:rsidDel="00000000" w:rsidR="00000000" w:rsidRPr="00000000">
        <w:rPr>
          <w:color w:val="000000"/>
          <w:sz w:val="20"/>
          <w:szCs w:val="20"/>
          <w:rtl w:val="0"/>
        </w:rPr>
        <w:t xml:space="preserve"> </w:t>
      </w:r>
    </w:p>
    <w:p w:rsidR="00000000" w:rsidDel="00000000" w:rsidP="00000000" w:rsidRDefault="00000000" w:rsidRPr="00000000" w14:paraId="000000B7">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sz w:val="20"/>
          <w:szCs w:val="20"/>
        </w:rPr>
      </w:pPr>
      <w:r w:rsidDel="00000000" w:rsidR="00000000" w:rsidRPr="00000000">
        <w:rPr>
          <w:b w:val="1"/>
          <w:sz w:val="20"/>
          <w:szCs w:val="20"/>
          <w:rtl w:val="0"/>
        </w:rPr>
        <w:t xml:space="preserve">Jones, R. A, Coutts B .A,  Mackie, A.E, Dwyer, G.I. </w:t>
      </w:r>
      <w:r w:rsidDel="00000000" w:rsidR="00000000" w:rsidRPr="00000000">
        <w:rPr>
          <w:sz w:val="20"/>
          <w:szCs w:val="20"/>
          <w:rtl w:val="0"/>
        </w:rPr>
        <w:t xml:space="preserve">2005. Seed Transmission of </w:t>
      </w:r>
      <w:r w:rsidDel="00000000" w:rsidR="00000000" w:rsidRPr="00000000">
        <w:rPr>
          <w:i w:val="1"/>
          <w:sz w:val="20"/>
          <w:szCs w:val="20"/>
          <w:rtl w:val="0"/>
        </w:rPr>
        <w:t xml:space="preserve">Wheat streak mosaic virus</w:t>
      </w:r>
      <w:r w:rsidDel="00000000" w:rsidR="00000000" w:rsidRPr="00000000">
        <w:rPr>
          <w:sz w:val="20"/>
          <w:szCs w:val="20"/>
          <w:rtl w:val="0"/>
        </w:rPr>
        <w:t xml:space="preserve"> shown unequivocally in wheat. Plant disease, 89 (10), 1048-1050. </w:t>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color w:val="000000"/>
          <w:sz w:val="20"/>
          <w:szCs w:val="20"/>
        </w:rPr>
      </w:pPr>
      <w:r w:rsidDel="00000000" w:rsidR="00000000" w:rsidRPr="00000000">
        <w:rPr>
          <w:b w:val="1"/>
          <w:color w:val="000000"/>
          <w:sz w:val="20"/>
          <w:szCs w:val="20"/>
          <w:rtl w:val="0"/>
        </w:rPr>
        <w:t xml:space="preserve">Murray, G. D. KNihinicki, K. Wratten, </w:t>
      </w:r>
      <w:r w:rsidDel="00000000" w:rsidR="00000000" w:rsidRPr="00000000">
        <w:rPr>
          <w:b w:val="1"/>
          <w:sz w:val="20"/>
          <w:szCs w:val="20"/>
          <w:rtl w:val="0"/>
        </w:rPr>
        <w:t xml:space="preserve">&amp;</w:t>
      </w:r>
      <w:r w:rsidDel="00000000" w:rsidR="00000000" w:rsidRPr="00000000">
        <w:rPr>
          <w:b w:val="1"/>
          <w:color w:val="000000"/>
          <w:sz w:val="20"/>
          <w:szCs w:val="20"/>
          <w:rtl w:val="0"/>
        </w:rPr>
        <w:t xml:space="preserve"> J. Edwards</w:t>
      </w:r>
      <w:r w:rsidDel="00000000" w:rsidR="00000000" w:rsidRPr="00000000">
        <w:rPr>
          <w:color w:val="000000"/>
          <w:sz w:val="20"/>
          <w:szCs w:val="20"/>
          <w:rtl w:val="0"/>
        </w:rPr>
        <w:t xml:space="preserve">. 2005. Wheat streak mosaic and the wheat curl mite. PRIMEFACT, 99. Department of Primary Industries, State of New South Wales. </w:t>
      </w:r>
      <w:hyperlink r:id="rId19">
        <w:r w:rsidDel="00000000" w:rsidR="00000000" w:rsidRPr="00000000">
          <w:rPr>
            <w:color w:val="0000ff"/>
            <w:sz w:val="20"/>
            <w:szCs w:val="20"/>
            <w:u w:val="single"/>
            <w:rtl w:val="0"/>
          </w:rPr>
          <w:t xml:space="preserve">http://www.dpi.nsw.gov.au/__data/assets/pdf_file/0017/44027/Wheat_streak_mosaic_and_the_wheat_curl_mite_-_Primefact_99.pdf</w:t>
        </w:r>
      </w:hyperlink>
      <w:r w:rsidDel="00000000" w:rsidR="00000000" w:rsidRPr="00000000">
        <w:rPr>
          <w:color w:val="000000"/>
          <w:sz w:val="20"/>
          <w:szCs w:val="20"/>
          <w:rtl w:val="0"/>
        </w:rPr>
        <w:t xml:space="preserve">.</w:t>
      </w:r>
    </w:p>
    <w:p w:rsidR="00000000" w:rsidDel="00000000" w:rsidP="00000000" w:rsidRDefault="00000000" w:rsidRPr="00000000" w14:paraId="000000B9">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color w:val="000000"/>
          <w:sz w:val="20"/>
          <w:szCs w:val="20"/>
        </w:rPr>
      </w:pPr>
      <w:r w:rsidDel="00000000" w:rsidR="00000000" w:rsidRPr="00000000">
        <w:rPr>
          <w:b w:val="1"/>
          <w:color w:val="000000"/>
          <w:sz w:val="20"/>
          <w:szCs w:val="20"/>
          <w:rtl w:val="0"/>
        </w:rPr>
        <w:t xml:space="preserve">Neergaard, P</w:t>
      </w:r>
      <w:r w:rsidDel="00000000" w:rsidR="00000000" w:rsidRPr="00000000">
        <w:rPr>
          <w:color w:val="000000"/>
          <w:sz w:val="20"/>
          <w:szCs w:val="20"/>
          <w:rtl w:val="0"/>
        </w:rPr>
        <w:t xml:space="preserve">. 1979. Seed Pathology. Vol. 1 and 2, Revised Edition. The Macmillan Press  Ltd, London. 1191 pp.</w:t>
      </w:r>
    </w:p>
    <w:p w:rsidR="00000000" w:rsidDel="00000000" w:rsidP="00000000" w:rsidRDefault="00000000" w:rsidRPr="00000000" w14:paraId="000000BA">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color w:val="000000"/>
          <w:sz w:val="20"/>
          <w:szCs w:val="20"/>
        </w:rPr>
      </w:pPr>
      <w:r w:rsidDel="00000000" w:rsidR="00000000" w:rsidRPr="00000000">
        <w:rPr>
          <w:b w:val="1"/>
          <w:color w:val="000000"/>
          <w:sz w:val="20"/>
          <w:szCs w:val="20"/>
          <w:rtl w:val="0"/>
        </w:rPr>
        <w:t xml:space="preserve">S</w:t>
      </w:r>
      <w:r w:rsidDel="00000000" w:rsidR="00000000" w:rsidRPr="00000000">
        <w:rPr>
          <w:b w:val="1"/>
          <w:sz w:val="20"/>
          <w:szCs w:val="20"/>
          <w:rtl w:val="0"/>
        </w:rPr>
        <w:t xml:space="preserve">cheets</w:t>
      </w:r>
      <w:r w:rsidDel="00000000" w:rsidR="00000000" w:rsidRPr="00000000">
        <w:rPr>
          <w:b w:val="1"/>
          <w:color w:val="000000"/>
          <w:sz w:val="20"/>
          <w:szCs w:val="20"/>
          <w:rtl w:val="0"/>
        </w:rPr>
        <w:t xml:space="preserve">, K</w:t>
      </w:r>
      <w:r w:rsidDel="00000000" w:rsidR="00000000" w:rsidRPr="00000000">
        <w:rPr>
          <w:color w:val="000000"/>
          <w:sz w:val="20"/>
          <w:szCs w:val="20"/>
          <w:rtl w:val="0"/>
        </w:rPr>
        <w:t xml:space="preserve">. 1998. Maize Chlorotic Mottle Machlomovirus and Wheat Streak Mosaic Rymovirus Concentrations Increase in the Synergistic Diseas Corn Letahl Necrosis. Disponible en: </w:t>
      </w:r>
      <w:hyperlink r:id="rId20">
        <w:r w:rsidDel="00000000" w:rsidR="00000000" w:rsidRPr="00000000">
          <w:rPr>
            <w:color w:val="0000ff"/>
            <w:sz w:val="20"/>
            <w:szCs w:val="20"/>
            <w:u w:val="single"/>
            <w:rtl w:val="0"/>
          </w:rPr>
          <w:t xml:space="preserve">https://www.sciencedirect.com/science/article/pii/S0042682297989893?ref=cra_js_challenge&amp;fr=RR-1</w:t>
        </w:r>
      </w:hyperlink>
      <w:r w:rsidDel="00000000" w:rsidR="00000000" w:rsidRPr="00000000">
        <w:rPr>
          <w:color w:val="000000"/>
          <w:sz w:val="20"/>
          <w:szCs w:val="20"/>
          <w:rtl w:val="0"/>
        </w:rPr>
        <w:t xml:space="preserve">. 11 pp.</w:t>
      </w:r>
    </w:p>
    <w:p w:rsidR="00000000" w:rsidDel="00000000" w:rsidP="00000000" w:rsidRDefault="00000000" w:rsidRPr="00000000" w14:paraId="000000BB">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sz w:val="20"/>
          <w:szCs w:val="20"/>
        </w:rPr>
      </w:pPr>
      <w:r w:rsidDel="00000000" w:rsidR="00000000" w:rsidRPr="00000000">
        <w:rPr>
          <w:b w:val="1"/>
          <w:sz w:val="20"/>
          <w:szCs w:val="20"/>
          <w:rtl w:val="0"/>
        </w:rPr>
        <w:t xml:space="preserve">Singh, Khushwant et al.</w:t>
      </w:r>
      <w:r w:rsidDel="00000000" w:rsidR="00000000" w:rsidRPr="00000000">
        <w:rPr>
          <w:sz w:val="20"/>
          <w:szCs w:val="20"/>
          <w:rtl w:val="0"/>
        </w:rPr>
        <w:t xml:space="preserve"> Wheat streak mosaic virus: a century old virus with rising importance worldwide. Molecular Plant Pathology, v. 19, n. 9, p. 2193-2206, 2018.</w:t>
      </w:r>
    </w:p>
    <w:p w:rsidR="00000000" w:rsidDel="00000000" w:rsidP="00000000" w:rsidRDefault="00000000" w:rsidRPr="00000000" w14:paraId="000000BC">
      <w:pPr>
        <w:spacing w:after="200" w:line="240" w:lineRule="auto"/>
        <w:ind w:left="720" w:hanging="720"/>
        <w:jc w:val="both"/>
        <w:rPr>
          <w:color w:val="000000"/>
          <w:sz w:val="20"/>
          <w:szCs w:val="20"/>
        </w:rPr>
      </w:pPr>
      <w:r w:rsidDel="00000000" w:rsidR="00000000" w:rsidRPr="00000000">
        <w:rPr>
          <w:b w:val="1"/>
          <w:sz w:val="20"/>
          <w:szCs w:val="20"/>
          <w:rtl w:val="0"/>
        </w:rPr>
        <w:t xml:space="preserve">Suresh, L. M.</w:t>
      </w:r>
      <w:r w:rsidDel="00000000" w:rsidR="00000000" w:rsidRPr="00000000">
        <w:rPr>
          <w:sz w:val="20"/>
          <w:szCs w:val="20"/>
          <w:rtl w:val="0"/>
        </w:rPr>
        <w:t xml:space="preserve"> S/F. Maize viral diseases: MLN and MSV. Maize Pathology – Sub Saharan Africa, CIMMYT – Kenya. Dipsonible en:  </w:t>
      </w:r>
      <w:hyperlink r:id="rId21">
        <w:r w:rsidDel="00000000" w:rsidR="00000000" w:rsidRPr="00000000">
          <w:rPr>
            <w:color w:val="0000ff"/>
            <w:sz w:val="20"/>
            <w:szCs w:val="20"/>
            <w:u w:val="single"/>
            <w:rtl w:val="0"/>
          </w:rPr>
          <w:t xml:space="preserve">https://www.google.com/url?sa=t&amp;rct=j&amp;q=&amp;esrc=s&amp;source=web&amp;cd=&amp;cad=rja&amp;uact=8&amp;ved=2ahUKEwje17zd09b8AhWJqZUCHdSnDAAQFnoECA8QAQ&amp;url=https%3A%2F%2Frepository.cimmyt.org%2Fbitstream%2Fhandle%2F10883%2F19849%2F59940.pdf%3Fsequence%3D1%26isAllowed%3Dy&amp;usg=AOvVaw01uF7MLiRFZuS0PFZFgEOJ</w:t>
        </w:r>
      </w:hyperlink>
      <w:r w:rsidDel="00000000" w:rsidR="00000000" w:rsidRPr="00000000">
        <w:rPr>
          <w:rtl w:val="0"/>
        </w:rPr>
      </w:r>
    </w:p>
    <w:p w:rsidR="00000000" w:rsidDel="00000000" w:rsidP="00000000" w:rsidRDefault="00000000" w:rsidRPr="00000000" w14:paraId="000000BD">
      <w:pPr>
        <w:spacing w:after="200" w:line="240" w:lineRule="auto"/>
        <w:ind w:left="720" w:hanging="720"/>
        <w:jc w:val="both"/>
        <w:rPr>
          <w:color w:val="000000"/>
          <w:sz w:val="20"/>
          <w:szCs w:val="20"/>
        </w:rPr>
      </w:pPr>
      <w:r w:rsidDel="00000000" w:rsidR="00000000" w:rsidRPr="00000000">
        <w:rPr>
          <w:b w:val="1"/>
          <w:color w:val="000000"/>
          <w:sz w:val="20"/>
          <w:szCs w:val="20"/>
          <w:rtl w:val="0"/>
        </w:rPr>
        <w:t xml:space="preserve">Tatineni, S.; Graybosh, R. A.; Hein, G. L. Wegulo, S. N. &amp; French, R</w:t>
      </w:r>
      <w:r w:rsidDel="00000000" w:rsidR="00000000" w:rsidRPr="00000000">
        <w:rPr>
          <w:color w:val="000000"/>
          <w:sz w:val="20"/>
          <w:szCs w:val="20"/>
          <w:rtl w:val="0"/>
        </w:rPr>
        <w:t xml:space="preserve">. 2010. Wheat Cultivar-Specific Disease Synergism and Alteration of Virus Accumulation During Co-Infection with Wheat streak mosaic virus ant Triticum mosaic virus. Phytopathology 100:230-238. Disponible en: </w:t>
      </w:r>
      <w:hyperlink r:id="rId22">
        <w:r w:rsidDel="00000000" w:rsidR="00000000" w:rsidRPr="00000000">
          <w:rPr>
            <w:color w:val="0000ff"/>
            <w:sz w:val="20"/>
            <w:szCs w:val="20"/>
            <w:u w:val="single"/>
            <w:rtl w:val="0"/>
          </w:rPr>
          <w:t xml:space="preserve">https://digitalcommons.unl.edu/plantpathpapers/324/</w:t>
        </w:r>
      </w:hyperlink>
      <w:r w:rsidDel="00000000" w:rsidR="00000000" w:rsidRPr="00000000">
        <w:rPr>
          <w:rtl w:val="0"/>
        </w:rPr>
      </w:r>
    </w:p>
    <w:p w:rsidR="00000000" w:rsidDel="00000000" w:rsidP="00000000" w:rsidRDefault="00000000" w:rsidRPr="00000000" w14:paraId="000000BE">
      <w:pPr>
        <w:widowControl w:val="0"/>
        <w:pBdr>
          <w:top w:space="0" w:sz="0" w:val="nil"/>
          <w:left w:space="0" w:sz="0" w:val="nil"/>
          <w:bottom w:space="0" w:sz="0" w:val="nil"/>
          <w:right w:space="0" w:sz="0" w:val="nil"/>
          <w:between w:space="0" w:sz="0" w:val="nil"/>
        </w:pBdr>
        <w:spacing w:after="200" w:before="10" w:line="240" w:lineRule="auto"/>
        <w:ind w:left="722" w:right="6" w:hanging="722"/>
        <w:jc w:val="both"/>
        <w:rPr>
          <w:color w:val="0000ff"/>
          <w:sz w:val="20"/>
          <w:szCs w:val="20"/>
          <w:u w:val="single"/>
        </w:rPr>
      </w:pPr>
      <w:r w:rsidDel="00000000" w:rsidR="00000000" w:rsidRPr="00000000">
        <w:rPr>
          <w:b w:val="1"/>
          <w:color w:val="000000"/>
          <w:sz w:val="20"/>
          <w:szCs w:val="20"/>
          <w:rtl w:val="0"/>
        </w:rPr>
        <w:t xml:space="preserve">Torrico, A</w:t>
      </w:r>
      <w:r w:rsidDel="00000000" w:rsidR="00000000" w:rsidRPr="00000000">
        <w:rPr>
          <w:color w:val="000000"/>
          <w:sz w:val="20"/>
          <w:szCs w:val="20"/>
          <w:rtl w:val="0"/>
        </w:rPr>
        <w:t xml:space="preserve">.</w:t>
      </w:r>
      <w:r w:rsidDel="00000000" w:rsidR="00000000" w:rsidRPr="00000000">
        <w:rPr>
          <w:b w:val="1"/>
          <w:color w:val="000000"/>
          <w:sz w:val="20"/>
          <w:szCs w:val="20"/>
          <w:rtl w:val="0"/>
        </w:rPr>
        <w:t xml:space="preserve">K.; Giolitti, F.; Rodriguez Pardina, P.; Ferrer, M.; Reina P.;  Trucco, V.; Cabrera Mederos, D.; Baronti, J.; Ruiz Posse, A.; Laguna, I.G. &amp; Giménez Pecci M.P. </w:t>
      </w:r>
      <w:r w:rsidDel="00000000" w:rsidR="00000000" w:rsidRPr="00000000">
        <w:rPr>
          <w:color w:val="000000"/>
          <w:sz w:val="20"/>
          <w:szCs w:val="20"/>
          <w:rtl w:val="0"/>
        </w:rPr>
        <w:t xml:space="preserve">2020. Análisis de virus en maíz para exportación. INTA – CIAP – IPAVE – UfYma – CONCET – INTEA. Primer Congreso Argentino de Semillas. Disponible en: </w:t>
      </w:r>
      <w:hyperlink r:id="rId23">
        <w:r w:rsidDel="00000000" w:rsidR="00000000" w:rsidRPr="00000000">
          <w:rPr>
            <w:color w:val="0000ff"/>
            <w:sz w:val="20"/>
            <w:szCs w:val="20"/>
            <w:u w:val="single"/>
            <w:rtl w:val="0"/>
          </w:rPr>
          <w:t xml:space="preserve">https://repositorio.inta.gob.ar/xmlui/handle/20.500.12123/8286</w:t>
        </w:r>
      </w:hyperlink>
      <w:r w:rsidDel="00000000" w:rsidR="00000000" w:rsidRPr="00000000">
        <w:rPr>
          <w:rtl w:val="0"/>
        </w:rPr>
      </w:r>
    </w:p>
    <w:p w:rsidR="00000000" w:rsidDel="00000000" w:rsidP="00000000" w:rsidRDefault="00000000" w:rsidRPr="00000000" w14:paraId="000000BF">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b w:val="1"/>
          <w:sz w:val="20"/>
          <w:szCs w:val="20"/>
        </w:rPr>
      </w:pPr>
      <w:r w:rsidDel="00000000" w:rsidR="00000000" w:rsidRPr="00000000">
        <w:rPr>
          <w:b w:val="1"/>
          <w:sz w:val="20"/>
          <w:szCs w:val="20"/>
          <w:rtl w:val="0"/>
        </w:rPr>
        <w:t xml:space="preserve">Truol, G</w:t>
      </w:r>
      <w:r w:rsidDel="00000000" w:rsidR="00000000" w:rsidRPr="00000000">
        <w:rPr>
          <w:sz w:val="20"/>
          <w:szCs w:val="20"/>
          <w:rtl w:val="0"/>
        </w:rPr>
        <w:t xml:space="preserve">. 2009. Enfermedades virales asociadas al cultivo de trigo en Argentina: reconocimiento, importancia, formas de transmisión y manejo. Editora G. Truol. Biglia Impresores. 77 pp.</w:t>
      </w:r>
      <w:r w:rsidDel="00000000" w:rsidR="00000000" w:rsidRPr="00000000">
        <w:rPr>
          <w:rtl w:val="0"/>
        </w:rPr>
      </w:r>
    </w:p>
    <w:p w:rsidR="00000000" w:rsidDel="00000000" w:rsidP="00000000" w:rsidRDefault="00000000" w:rsidRPr="00000000" w14:paraId="000000C0">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sz w:val="20"/>
          <w:szCs w:val="20"/>
        </w:rPr>
      </w:pPr>
      <w:r w:rsidDel="00000000" w:rsidR="00000000" w:rsidRPr="00000000">
        <w:rPr>
          <w:b w:val="1"/>
          <w:sz w:val="20"/>
          <w:szCs w:val="20"/>
          <w:rtl w:val="0"/>
        </w:rPr>
        <w:t xml:space="preserve">Universidad de Illinois (UI)</w:t>
      </w:r>
      <w:r w:rsidDel="00000000" w:rsidR="00000000" w:rsidRPr="00000000">
        <w:rPr>
          <w:sz w:val="20"/>
          <w:szCs w:val="20"/>
          <w:rtl w:val="0"/>
        </w:rPr>
        <w:t xml:space="preserve">. 1980. Compendio de enfermedades del maíz. Servicio de Extensión Cooperativo. Editorial hemisferio sur. 102 pp. </w:t>
      </w:r>
    </w:p>
    <w:p w:rsidR="00000000" w:rsidDel="00000000" w:rsidP="00000000" w:rsidRDefault="00000000" w:rsidRPr="00000000" w14:paraId="000000C1">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sz w:val="20"/>
          <w:szCs w:val="20"/>
        </w:rPr>
      </w:pPr>
      <w:r w:rsidDel="00000000" w:rsidR="00000000" w:rsidRPr="00000000">
        <w:rPr>
          <w:b w:val="1"/>
          <w:color w:val="222222"/>
          <w:sz w:val="20"/>
          <w:szCs w:val="20"/>
          <w:highlight w:val="white"/>
          <w:rtl w:val="0"/>
        </w:rPr>
        <w:t xml:space="preserve">Wegulo, Stephen N.; Hein, Gary L.; and Klein, Robert N. </w:t>
      </w:r>
      <w:r w:rsidDel="00000000" w:rsidR="00000000" w:rsidRPr="00000000">
        <w:rPr>
          <w:color w:val="222222"/>
          <w:sz w:val="20"/>
          <w:szCs w:val="20"/>
          <w:highlight w:val="white"/>
          <w:rtl w:val="0"/>
        </w:rPr>
        <w:t xml:space="preserve">"EC08-1871 Managing Wheat Streak Mosaic" (2008). Historical Materials from University of Nebraska-Lincoln Extension. 4812. http://digitalcommons.unl.edu/extensionhist/4812.</w:t>
      </w:r>
      <w:r w:rsidDel="00000000" w:rsidR="00000000" w:rsidRPr="00000000">
        <w:rPr>
          <w:rtl w:val="0"/>
        </w:rPr>
      </w:r>
    </w:p>
    <w:p w:rsidR="00000000" w:rsidDel="00000000" w:rsidP="00000000" w:rsidRDefault="00000000" w:rsidRPr="00000000" w14:paraId="000000C2">
      <w:pPr>
        <w:widowControl w:val="0"/>
        <w:pBdr>
          <w:top w:space="0" w:sz="0" w:val="nil"/>
          <w:left w:space="0" w:sz="0" w:val="nil"/>
          <w:bottom w:space="0" w:sz="0" w:val="nil"/>
          <w:right w:space="0" w:sz="0" w:val="nil"/>
          <w:between w:space="0" w:sz="0" w:val="nil"/>
        </w:pBdr>
        <w:spacing w:after="200" w:before="5" w:line="240" w:lineRule="auto"/>
        <w:ind w:left="722" w:right="9" w:hanging="722"/>
        <w:jc w:val="both"/>
        <w:rPr>
          <w:color w:val="000000"/>
          <w:sz w:val="20"/>
          <w:szCs w:val="20"/>
        </w:rPr>
      </w:pPr>
      <w:r w:rsidDel="00000000" w:rsidR="00000000" w:rsidRPr="00000000">
        <w:rPr>
          <w:b w:val="1"/>
          <w:color w:val="000000"/>
          <w:sz w:val="20"/>
          <w:szCs w:val="20"/>
          <w:rtl w:val="0"/>
        </w:rPr>
        <w:t xml:space="preserve">White, D.G.</w:t>
      </w:r>
      <w:r w:rsidDel="00000000" w:rsidR="00000000" w:rsidRPr="00000000">
        <w:rPr>
          <w:color w:val="000000"/>
          <w:sz w:val="20"/>
          <w:szCs w:val="20"/>
          <w:rtl w:val="0"/>
        </w:rPr>
        <w:t xml:space="preserve"> 2004. Plagas y enfermedades del maíz. The American  Phytopathological Society. Edición en español: MundiPrensa, Madrid. 78 pp.</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after="200" w:line="240" w:lineRule="auto"/>
        <w:ind w:left="720" w:firstLine="0"/>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after="200" w:line="240" w:lineRule="auto"/>
        <w:ind w:left="720" w:firstLine="0"/>
        <w:rPr>
          <w:rFonts w:ascii="Cambria" w:cs="Cambria" w:eastAsia="Cambria" w:hAnsi="Cambria"/>
          <w:color w:val="000000"/>
          <w:sz w:val="24"/>
          <w:szCs w:val="24"/>
        </w:rPr>
      </w:pP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after="200" w:line="240" w:lineRule="auto"/>
        <w:ind w:left="720" w:firstLine="0"/>
        <w:rPr>
          <w:rFonts w:ascii="Cambria" w:cs="Cambria" w:eastAsia="Cambria" w:hAnsi="Cambria"/>
          <w:sz w:val="24"/>
          <w:szCs w:val="24"/>
        </w:rPr>
      </w:pPr>
      <w:r w:rsidDel="00000000" w:rsidR="00000000" w:rsidRPr="00000000">
        <w:rPr>
          <w:rtl w:val="0"/>
        </w:rPr>
      </w:r>
    </w:p>
    <w:p w:rsidR="00000000" w:rsidDel="00000000" w:rsidP="00000000" w:rsidRDefault="00000000" w:rsidRPr="00000000" w14:paraId="000000C6">
      <w:pPr>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24"/>
          <w:szCs w:val="24"/>
          <w:u w:val="none"/>
          <w:shd w:fill="auto" w:val="clear"/>
          <w:vertAlign w:val="baseline"/>
        </w:rPr>
      </w:pPr>
      <w:bookmarkStart w:colFirst="0" w:colLast="0" w:name="_heading=h.tbuixrgqp0zz" w:id="11"/>
      <w:bookmarkEnd w:id="11"/>
      <w:r w:rsidDel="00000000" w:rsidR="00000000" w:rsidRPr="00000000">
        <w:br w:type="page"/>
      </w:r>
      <w:r w:rsidDel="00000000" w:rsidR="00000000" w:rsidRPr="00000000">
        <w:rPr>
          <w:rtl w:val="0"/>
        </w:rPr>
      </w:r>
    </w:p>
    <w:p w:rsidR="00000000" w:rsidDel="00000000" w:rsidP="00000000" w:rsidRDefault="00000000" w:rsidRPr="00000000" w14:paraId="000000C7">
      <w:pPr>
        <w:pStyle w:val="Heading1"/>
        <w:keepNext w:val="1"/>
        <w:keepLines w:val="1"/>
        <w:pageBreakBefore w:val="0"/>
        <w:widowControl w:val="1"/>
        <w:pBdr>
          <w:top w:space="0" w:sz="0" w:val="nil"/>
          <w:left w:space="0" w:sz="0" w:val="nil"/>
          <w:bottom w:space="0" w:sz="0" w:val="nil"/>
          <w:right w:space="0" w:sz="0" w:val="nil"/>
          <w:between w:space="0" w:sz="0" w:val="nil"/>
        </w:pBdr>
        <w:shd w:fill="auto" w:val="clear"/>
        <w:spacing w:after="120" w:before="480" w:line="276" w:lineRule="auto"/>
        <w:ind w:left="0" w:right="0" w:firstLine="0"/>
        <w:jc w:val="left"/>
        <w:rPr>
          <w:rFonts w:ascii="Arial" w:cs="Arial" w:eastAsia="Arial" w:hAnsi="Arial"/>
          <w:b w:val="1"/>
          <w:i w:val="0"/>
          <w:smallCaps w:val="0"/>
          <w:strike w:val="0"/>
          <w:color w:val="000000"/>
          <w:sz w:val="48"/>
          <w:szCs w:val="48"/>
          <w:u w:val="none"/>
          <w:shd w:fill="auto" w:val="clear"/>
          <w:vertAlign w:val="baseline"/>
        </w:rPr>
      </w:pPr>
      <w:bookmarkStart w:colFirst="0" w:colLast="0" w:name="_heading=h.p2gltjj3aqod" w:id="12"/>
      <w:bookmarkEnd w:id="12"/>
      <w:r w:rsidDel="00000000" w:rsidR="00000000" w:rsidRPr="00000000">
        <w:rPr>
          <w:b w:val="1"/>
          <w:sz w:val="28"/>
          <w:szCs w:val="28"/>
          <w:rtl w:val="0"/>
        </w:rPr>
        <w:t xml:space="preserve">3. Anexo: Figuras</w:t>
      </w:r>
      <w:r w:rsidDel="00000000" w:rsidR="00000000" w:rsidRPr="00000000">
        <w:rPr>
          <w:rtl w:val="0"/>
        </w:rPr>
      </w:r>
    </w:p>
    <w:p w:rsidR="00000000" w:rsidDel="00000000" w:rsidP="00000000" w:rsidRDefault="00000000" w:rsidRPr="00000000" w14:paraId="000000C8">
      <w:pPr>
        <w:jc w:val="both"/>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Pr>
        <w:drawing>
          <wp:inline distB="0" distT="0" distL="0" distR="0">
            <wp:extent cx="5612996" cy="1621766"/>
            <wp:effectExtent b="0" l="0" r="0" t="0"/>
            <wp:docPr descr="E:\Pendientes\COSAVE\ASA VIrus\WSMV\ficha espo\imagenes\FOTO N° 1 Síntomas de WSMV en hojas de maíz (Zea mays), en plantas inoculadas con este virus..JPG" id="26" name="image6.jpg"/>
            <a:graphic>
              <a:graphicData uri="http://schemas.openxmlformats.org/drawingml/2006/picture">
                <pic:pic>
                  <pic:nvPicPr>
                    <pic:cNvPr descr="E:\Pendientes\COSAVE\ASA VIrus\WSMV\ficha espo\imagenes\FOTO N° 1 Síntomas de WSMV en hojas de maíz (Zea mays), en plantas inoculadas con este virus..JPG" id="0" name="image6.jpg"/>
                    <pic:cNvPicPr preferRelativeResize="0"/>
                  </pic:nvPicPr>
                  <pic:blipFill>
                    <a:blip r:embed="rId24"/>
                    <a:srcRect b="0" l="0" r="0" t="0"/>
                    <a:stretch>
                      <a:fillRect/>
                    </a:stretch>
                  </pic:blipFill>
                  <pic:spPr>
                    <a:xfrm>
                      <a:off x="0" y="0"/>
                      <a:ext cx="5612996" cy="1621766"/>
                    </a:xfrm>
                    <a:prstGeom prst="rect"/>
                    <a:ln/>
                  </pic:spPr>
                </pic:pic>
              </a:graphicData>
            </a:graphic>
          </wp:inline>
        </w:drawing>
      </w:r>
      <w:r w:rsidDel="00000000" w:rsidR="00000000" w:rsidRPr="00000000">
        <w:rPr>
          <w:rtl w:val="0"/>
        </w:rPr>
      </w:r>
    </w:p>
    <w:p w:rsidR="00000000" w:rsidDel="00000000" w:rsidP="00000000" w:rsidRDefault="00000000" w:rsidRPr="00000000" w14:paraId="000000C9">
      <w:pPr>
        <w:jc w:val="both"/>
        <w:rPr>
          <w:rFonts w:ascii="Calibri" w:cs="Calibri" w:eastAsia="Calibri" w:hAnsi="Calibri"/>
          <w:color w:val="222222"/>
          <w:sz w:val="24"/>
          <w:szCs w:val="24"/>
        </w:rPr>
      </w:pPr>
      <w:r w:rsidDel="00000000" w:rsidR="00000000" w:rsidRPr="00000000">
        <w:rPr>
          <w:b w:val="1"/>
          <w:sz w:val="20"/>
          <w:szCs w:val="20"/>
          <w:rtl w:val="0"/>
        </w:rPr>
        <w:t xml:space="preserve">Figura 1:</w:t>
      </w:r>
      <w:r w:rsidDel="00000000" w:rsidR="00000000" w:rsidRPr="00000000">
        <w:rPr>
          <w:sz w:val="20"/>
          <w:szCs w:val="20"/>
          <w:rtl w:val="0"/>
        </w:rPr>
        <w:t xml:space="preserve"> Síntomas de </w:t>
      </w:r>
      <w:r w:rsidDel="00000000" w:rsidR="00000000" w:rsidRPr="00000000">
        <w:rPr>
          <w:i w:val="1"/>
          <w:sz w:val="20"/>
          <w:szCs w:val="20"/>
          <w:highlight w:val="white"/>
          <w:rtl w:val="0"/>
        </w:rPr>
        <w:t xml:space="preserve">Wheat streak mosaic virus </w:t>
      </w:r>
      <w:r w:rsidDel="00000000" w:rsidR="00000000" w:rsidRPr="00000000">
        <w:rPr>
          <w:sz w:val="20"/>
          <w:szCs w:val="20"/>
          <w:highlight w:val="white"/>
          <w:rtl w:val="0"/>
        </w:rPr>
        <w:t xml:space="preserve">(</w:t>
      </w:r>
      <w:r w:rsidDel="00000000" w:rsidR="00000000" w:rsidRPr="00000000">
        <w:rPr>
          <w:sz w:val="20"/>
          <w:szCs w:val="20"/>
          <w:rtl w:val="0"/>
        </w:rPr>
        <w:t xml:space="preserve">WSMV) en hojas de maíz (Zea mays), en plantas inoculadas con este virus (Tatineni </w:t>
      </w:r>
      <w:r w:rsidDel="00000000" w:rsidR="00000000" w:rsidRPr="00000000">
        <w:rPr>
          <w:i w:val="1"/>
          <w:sz w:val="20"/>
          <w:szCs w:val="20"/>
          <w:rtl w:val="0"/>
        </w:rPr>
        <w:t xml:space="preserve">et al</w:t>
      </w:r>
      <w:r w:rsidDel="00000000" w:rsidR="00000000" w:rsidRPr="00000000">
        <w:rPr>
          <w:sz w:val="20"/>
          <w:szCs w:val="20"/>
          <w:rtl w:val="0"/>
        </w:rPr>
        <w:t xml:space="preserve">., 2017).</w:t>
      </w:r>
      <w:r w:rsidDel="00000000" w:rsidR="00000000" w:rsidRPr="00000000">
        <w:rPr>
          <w:rtl w:val="0"/>
        </w:rPr>
      </w:r>
    </w:p>
    <w:p w:rsidR="00000000" w:rsidDel="00000000" w:rsidP="00000000" w:rsidRDefault="00000000" w:rsidRPr="00000000" w14:paraId="000000CA">
      <w:pPr>
        <w:jc w:val="both"/>
        <w:rPr>
          <w:rFonts w:ascii="Calibri" w:cs="Calibri" w:eastAsia="Calibri" w:hAnsi="Calibri"/>
          <w:color w:val="222222"/>
          <w:sz w:val="24"/>
          <w:szCs w:val="24"/>
          <w:highlight w:val="white"/>
        </w:rPr>
      </w:pPr>
      <w:r w:rsidDel="00000000" w:rsidR="00000000" w:rsidRPr="00000000">
        <w:rPr>
          <w:rtl w:val="0"/>
        </w:rPr>
      </w:r>
    </w:p>
    <w:p w:rsidR="00000000" w:rsidDel="00000000" w:rsidP="00000000" w:rsidRDefault="00000000" w:rsidRPr="00000000" w14:paraId="000000CB">
      <w:pPr>
        <w:rPr>
          <w:b w:val="1"/>
          <w:color w:val="000000"/>
          <w:sz w:val="20"/>
          <w:szCs w:val="20"/>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jc w:val="center"/>
        <w:rPr>
          <w:rFonts w:ascii="Calibri" w:cs="Calibri" w:eastAsia="Calibri" w:hAnsi="Calibri"/>
          <w:color w:val="222222"/>
          <w:sz w:val="24"/>
          <w:szCs w:val="24"/>
          <w:highlight w:val="white"/>
        </w:rPr>
      </w:pPr>
      <w:r w:rsidDel="00000000" w:rsidR="00000000" w:rsidRPr="00000000">
        <w:rPr>
          <w:rFonts w:ascii="Calibri" w:cs="Calibri" w:eastAsia="Calibri" w:hAnsi="Calibri"/>
          <w:color w:val="222222"/>
          <w:sz w:val="24"/>
          <w:szCs w:val="24"/>
        </w:rPr>
        <w:drawing>
          <wp:inline distB="0" distT="0" distL="0" distR="0">
            <wp:extent cx="3520856" cy="2380453"/>
            <wp:effectExtent b="0" l="0" r="0" t="0"/>
            <wp:docPr descr="E:\Pendientes\COSAVE\ASA VIrus\WSMV\ficha espo\imagenes\FOTO N° 2 Estrías cloróticas producidas por WSMV en hojas de maíz. En la imagen izquierda se observa también necrosis del tejido foliar..JPG" id="25" name="image4.jpg"/>
            <a:graphic>
              <a:graphicData uri="http://schemas.openxmlformats.org/drawingml/2006/picture">
                <pic:pic>
                  <pic:nvPicPr>
                    <pic:cNvPr descr="E:\Pendientes\COSAVE\ASA VIrus\WSMV\ficha espo\imagenes\FOTO N° 2 Estrías cloróticas producidas por WSMV en hojas de maíz. En la imagen izquierda se observa también necrosis del tejido foliar..JPG" id="0" name="image4.jpg"/>
                    <pic:cNvPicPr preferRelativeResize="0"/>
                  </pic:nvPicPr>
                  <pic:blipFill>
                    <a:blip r:embed="rId25"/>
                    <a:srcRect b="0" l="0" r="0" t="0"/>
                    <a:stretch>
                      <a:fillRect/>
                    </a:stretch>
                  </pic:blipFill>
                  <pic:spPr>
                    <a:xfrm>
                      <a:off x="0" y="0"/>
                      <a:ext cx="3520856" cy="2380453"/>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jc w:val="both"/>
        <w:rPr>
          <w:rFonts w:ascii="Calibri" w:cs="Calibri" w:eastAsia="Calibri" w:hAnsi="Calibri"/>
          <w:color w:val="222222"/>
          <w:sz w:val="24"/>
          <w:szCs w:val="24"/>
          <w:highlight w:val="white"/>
        </w:rPr>
      </w:pPr>
      <w:r w:rsidDel="00000000" w:rsidR="00000000" w:rsidRPr="00000000">
        <w:rPr>
          <w:b w:val="1"/>
          <w:sz w:val="20"/>
          <w:szCs w:val="20"/>
          <w:rtl w:val="0"/>
        </w:rPr>
        <w:t xml:space="preserve">Figura 2:</w:t>
      </w:r>
      <w:r w:rsidDel="00000000" w:rsidR="00000000" w:rsidRPr="00000000">
        <w:rPr>
          <w:sz w:val="20"/>
          <w:szCs w:val="20"/>
          <w:rtl w:val="0"/>
        </w:rPr>
        <w:t xml:space="preserve"> Estrías cloróticas producidas por </w:t>
      </w:r>
      <w:r w:rsidDel="00000000" w:rsidR="00000000" w:rsidRPr="00000000">
        <w:rPr>
          <w:i w:val="1"/>
          <w:sz w:val="20"/>
          <w:szCs w:val="20"/>
          <w:highlight w:val="white"/>
          <w:rtl w:val="0"/>
        </w:rPr>
        <w:t xml:space="preserve">Wheat streak mosaic virus </w:t>
      </w:r>
      <w:r w:rsidDel="00000000" w:rsidR="00000000" w:rsidRPr="00000000">
        <w:rPr>
          <w:sz w:val="20"/>
          <w:szCs w:val="20"/>
          <w:highlight w:val="white"/>
          <w:rtl w:val="0"/>
        </w:rPr>
        <w:t xml:space="preserve">(</w:t>
      </w:r>
      <w:r w:rsidDel="00000000" w:rsidR="00000000" w:rsidRPr="00000000">
        <w:rPr>
          <w:sz w:val="20"/>
          <w:szCs w:val="20"/>
          <w:rtl w:val="0"/>
        </w:rPr>
        <w:t xml:space="preserve">WSMV)en hojas de maíz. En la imagen izquierda se observa también necrosis del tejido foliar (Imagen izquierda: Tatineni </w:t>
      </w:r>
      <w:r w:rsidDel="00000000" w:rsidR="00000000" w:rsidRPr="00000000">
        <w:rPr>
          <w:i w:val="1"/>
          <w:sz w:val="20"/>
          <w:szCs w:val="20"/>
          <w:rtl w:val="0"/>
        </w:rPr>
        <w:t xml:space="preserve">et al</w:t>
      </w:r>
      <w:r w:rsidDel="00000000" w:rsidR="00000000" w:rsidRPr="00000000">
        <w:rPr>
          <w:sz w:val="20"/>
          <w:szCs w:val="20"/>
          <w:rtl w:val="0"/>
        </w:rPr>
        <w:t xml:space="preserve">., 2017. Imagen derecha: Tatineni </w:t>
      </w:r>
      <w:r w:rsidDel="00000000" w:rsidR="00000000" w:rsidRPr="00000000">
        <w:rPr>
          <w:i w:val="1"/>
          <w:sz w:val="20"/>
          <w:szCs w:val="20"/>
          <w:rtl w:val="0"/>
        </w:rPr>
        <w:t xml:space="preserve">et al</w:t>
      </w:r>
      <w:r w:rsidDel="00000000" w:rsidR="00000000" w:rsidRPr="00000000">
        <w:rPr>
          <w:sz w:val="20"/>
          <w:szCs w:val="20"/>
          <w:rtl w:val="0"/>
        </w:rPr>
        <w:t xml:space="preserve">., 2010).</w:t>
      </w:r>
      <w:r w:rsidDel="00000000" w:rsidR="00000000" w:rsidRPr="00000000">
        <w:rPr>
          <w:rtl w:val="0"/>
        </w:rPr>
      </w:r>
    </w:p>
    <w:p w:rsidR="00000000" w:rsidDel="00000000" w:rsidP="00000000" w:rsidRDefault="00000000" w:rsidRPr="00000000" w14:paraId="000000CF">
      <w:pPr>
        <w:jc w:val="center"/>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Pr>
        <w:drawing>
          <wp:inline distB="0" distT="0" distL="0" distR="0">
            <wp:extent cx="3952713" cy="4141410"/>
            <wp:effectExtent b="0" l="0" r="0" t="0"/>
            <wp:docPr descr="E:\Pendientes\COSAVE\ASA VIrus\WSMV\ficha espo\imagenes\FOTO N° 3 Planta de Zea mays infectada con WSMV (izquierda) y con WSMV y Maize Chlorotic Mottle Machlomovirus (MCMM) (derecha).JPG" id="28" name="image2.jpg"/>
            <a:graphic>
              <a:graphicData uri="http://schemas.openxmlformats.org/drawingml/2006/picture">
                <pic:pic>
                  <pic:nvPicPr>
                    <pic:cNvPr descr="E:\Pendientes\COSAVE\ASA VIrus\WSMV\ficha espo\imagenes\FOTO N° 3 Planta de Zea mays infectada con WSMV (izquierda) y con WSMV y Maize Chlorotic Mottle Machlomovirus (MCMM) (derecha).JPG" id="0" name="image2.jpg"/>
                    <pic:cNvPicPr preferRelativeResize="0"/>
                  </pic:nvPicPr>
                  <pic:blipFill>
                    <a:blip r:embed="rId26"/>
                    <a:srcRect b="0" l="0" r="0" t="0"/>
                    <a:stretch>
                      <a:fillRect/>
                    </a:stretch>
                  </pic:blipFill>
                  <pic:spPr>
                    <a:xfrm>
                      <a:off x="0" y="0"/>
                      <a:ext cx="3952713" cy="4141410"/>
                    </a:xfrm>
                    <a:prstGeom prst="rect"/>
                    <a:ln/>
                  </pic:spPr>
                </pic:pic>
              </a:graphicData>
            </a:graphic>
          </wp:inline>
        </w:drawing>
      </w:r>
      <w:r w:rsidDel="00000000" w:rsidR="00000000" w:rsidRPr="00000000">
        <w:rPr>
          <w:rtl w:val="0"/>
        </w:rPr>
      </w:r>
    </w:p>
    <w:p w:rsidR="00000000" w:rsidDel="00000000" w:rsidP="00000000" w:rsidRDefault="00000000" w:rsidRPr="00000000" w14:paraId="000000D0">
      <w:pPr>
        <w:keepNext w:val="1"/>
        <w:spacing w:after="200" w:lineRule="auto"/>
        <w:jc w:val="both"/>
        <w:rPr>
          <w:sz w:val="20"/>
          <w:szCs w:val="20"/>
        </w:rPr>
      </w:pPr>
      <w:bookmarkStart w:colFirst="0" w:colLast="0" w:name="_heading=h.gjdgxs" w:id="13"/>
      <w:bookmarkEnd w:id="13"/>
      <w:r w:rsidDel="00000000" w:rsidR="00000000" w:rsidRPr="00000000">
        <w:rPr>
          <w:b w:val="1"/>
          <w:sz w:val="20"/>
          <w:szCs w:val="20"/>
          <w:rtl w:val="0"/>
        </w:rPr>
        <w:t xml:space="preserve">Figura 3: </w:t>
      </w:r>
      <w:r w:rsidDel="00000000" w:rsidR="00000000" w:rsidRPr="00000000">
        <w:rPr>
          <w:sz w:val="20"/>
          <w:szCs w:val="20"/>
          <w:rtl w:val="0"/>
        </w:rPr>
        <w:t xml:space="preserve">Planta de </w:t>
      </w:r>
      <w:r w:rsidDel="00000000" w:rsidR="00000000" w:rsidRPr="00000000">
        <w:rPr>
          <w:i w:val="1"/>
          <w:sz w:val="20"/>
          <w:szCs w:val="20"/>
          <w:rtl w:val="0"/>
        </w:rPr>
        <w:t xml:space="preserve">Zea mays </w:t>
      </w:r>
      <w:r w:rsidDel="00000000" w:rsidR="00000000" w:rsidRPr="00000000">
        <w:rPr>
          <w:sz w:val="20"/>
          <w:szCs w:val="20"/>
          <w:rtl w:val="0"/>
        </w:rPr>
        <w:t xml:space="preserve">inoculada con </w:t>
      </w:r>
      <w:r w:rsidDel="00000000" w:rsidR="00000000" w:rsidRPr="00000000">
        <w:rPr>
          <w:i w:val="1"/>
          <w:sz w:val="20"/>
          <w:szCs w:val="20"/>
          <w:highlight w:val="white"/>
          <w:rtl w:val="0"/>
        </w:rPr>
        <w:t xml:space="preserve">Wheat streak mosaic virus </w:t>
      </w:r>
      <w:r w:rsidDel="00000000" w:rsidR="00000000" w:rsidRPr="00000000">
        <w:rPr>
          <w:sz w:val="20"/>
          <w:szCs w:val="20"/>
          <w:highlight w:val="white"/>
          <w:rtl w:val="0"/>
        </w:rPr>
        <w:t xml:space="preserve">(</w:t>
      </w:r>
      <w:r w:rsidDel="00000000" w:rsidR="00000000" w:rsidRPr="00000000">
        <w:rPr>
          <w:sz w:val="20"/>
          <w:szCs w:val="20"/>
          <w:rtl w:val="0"/>
        </w:rPr>
        <w:t xml:space="preserve">WSMV) (izquierda) y con WSMV y</w:t>
      </w:r>
      <w:r w:rsidDel="00000000" w:rsidR="00000000" w:rsidRPr="00000000">
        <w:rPr>
          <w:i w:val="1"/>
          <w:sz w:val="20"/>
          <w:szCs w:val="20"/>
          <w:rtl w:val="0"/>
        </w:rPr>
        <w:t xml:space="preserve"> Maize Chlorotic Mottle Machlomovirus </w:t>
      </w:r>
      <w:r w:rsidDel="00000000" w:rsidR="00000000" w:rsidRPr="00000000">
        <w:rPr>
          <w:sz w:val="20"/>
          <w:szCs w:val="20"/>
          <w:rtl w:val="0"/>
        </w:rPr>
        <w:t xml:space="preserve">(MCMM) (derecha). Se puede apreciar las estrías cloróticas en todas las plantas, lo cual está acentuado en aquellas inoculadas con ambos virus (Scheets, 1998).</w:t>
      </w:r>
    </w:p>
    <w:p w:rsidR="00000000" w:rsidDel="00000000" w:rsidP="00000000" w:rsidRDefault="00000000" w:rsidRPr="00000000" w14:paraId="000000D1">
      <w:pPr>
        <w:spacing w:line="360" w:lineRule="auto"/>
        <w:ind w:hanging="2"/>
        <w:jc w:val="both"/>
        <w:rPr>
          <w:rFonts w:ascii="Calibri" w:cs="Calibri" w:eastAsia="Calibri" w:hAnsi="Calibri"/>
          <w:color w:val="222222"/>
          <w:sz w:val="24"/>
          <w:szCs w:val="24"/>
          <w:highlight w:val="white"/>
        </w:rPr>
      </w:pPr>
      <w:r w:rsidDel="00000000" w:rsidR="00000000" w:rsidRPr="00000000">
        <w:rPr/>
        <w:drawing>
          <wp:inline distB="0" distT="0" distL="0" distR="0">
            <wp:extent cx="5026025" cy="2959670"/>
            <wp:effectExtent b="0" l="0" r="0" t="0"/>
            <wp:docPr id="27" name="image5.png"/>
            <a:graphic>
              <a:graphicData uri="http://schemas.openxmlformats.org/drawingml/2006/picture">
                <pic:pic>
                  <pic:nvPicPr>
                    <pic:cNvPr id="0" name="image5.png"/>
                    <pic:cNvPicPr preferRelativeResize="0"/>
                  </pic:nvPicPr>
                  <pic:blipFill>
                    <a:blip r:embed="rId27"/>
                    <a:srcRect b="0" l="0" r="0" t="0"/>
                    <a:stretch>
                      <a:fillRect/>
                    </a:stretch>
                  </pic:blipFill>
                  <pic:spPr>
                    <a:xfrm>
                      <a:off x="0" y="0"/>
                      <a:ext cx="5026025" cy="2959670"/>
                    </a:xfrm>
                    <a:prstGeom prst="rect"/>
                    <a:ln/>
                  </pic:spPr>
                </pic:pic>
              </a:graphicData>
            </a:graphic>
          </wp:inline>
        </w:drawing>
      </w:r>
      <w:r w:rsidDel="00000000" w:rsidR="00000000" w:rsidRPr="00000000">
        <w:rPr>
          <w:rtl w:val="0"/>
        </w:rPr>
      </w:r>
    </w:p>
    <w:p w:rsidR="00000000" w:rsidDel="00000000" w:rsidP="00000000" w:rsidRDefault="00000000" w:rsidRPr="00000000" w14:paraId="000000D2">
      <w:pPr>
        <w:jc w:val="both"/>
        <w:rPr>
          <w:b w:val="1"/>
          <w:sz w:val="20"/>
          <w:szCs w:val="20"/>
        </w:rPr>
      </w:pPr>
      <w:r w:rsidDel="00000000" w:rsidR="00000000" w:rsidRPr="00000000">
        <w:rPr>
          <w:b w:val="1"/>
          <w:sz w:val="20"/>
          <w:szCs w:val="20"/>
          <w:rtl w:val="0"/>
        </w:rPr>
        <w:t xml:space="preserve">Figura 4: </w:t>
      </w:r>
      <w:r w:rsidDel="00000000" w:rsidR="00000000" w:rsidRPr="00000000">
        <w:rPr>
          <w:sz w:val="20"/>
          <w:szCs w:val="20"/>
          <w:rtl w:val="0"/>
        </w:rPr>
        <w:t xml:space="preserve">Síntomas del </w:t>
      </w:r>
      <w:r w:rsidDel="00000000" w:rsidR="00000000" w:rsidRPr="00000000">
        <w:rPr>
          <w:i w:val="1"/>
          <w:sz w:val="20"/>
          <w:szCs w:val="20"/>
          <w:rtl w:val="0"/>
        </w:rPr>
        <w:t xml:space="preserve">Wheat streak mosaic virus </w:t>
      </w:r>
      <w:r w:rsidDel="00000000" w:rsidR="00000000" w:rsidRPr="00000000">
        <w:rPr>
          <w:sz w:val="20"/>
          <w:szCs w:val="20"/>
          <w:rtl w:val="0"/>
        </w:rPr>
        <w:t xml:space="preserve">(WSMV), mosaico estriado clorótico en hojas y distintos grados de necrosis</w:t>
      </w:r>
      <w:r w:rsidDel="00000000" w:rsidR="00000000" w:rsidRPr="00000000">
        <w:rPr>
          <w:b w:val="1"/>
          <w:sz w:val="20"/>
          <w:szCs w:val="20"/>
          <w:rtl w:val="0"/>
        </w:rPr>
        <w:t xml:space="preserve"> </w:t>
      </w:r>
      <w:r w:rsidDel="00000000" w:rsidR="00000000" w:rsidRPr="00000000">
        <w:rPr>
          <w:sz w:val="20"/>
          <w:szCs w:val="20"/>
          <w:rtl w:val="0"/>
        </w:rPr>
        <w:t xml:space="preserve">en trigo (Alemandri </w:t>
      </w:r>
      <w:r w:rsidDel="00000000" w:rsidR="00000000" w:rsidRPr="00000000">
        <w:rPr>
          <w:i w:val="1"/>
          <w:sz w:val="20"/>
          <w:szCs w:val="20"/>
          <w:rtl w:val="0"/>
        </w:rPr>
        <w:t xml:space="preserve">et al</w:t>
      </w:r>
      <w:r w:rsidDel="00000000" w:rsidR="00000000" w:rsidRPr="00000000">
        <w:rPr>
          <w:sz w:val="20"/>
          <w:szCs w:val="20"/>
          <w:rtl w:val="0"/>
        </w:rPr>
        <w:t xml:space="preserve">., 2022).</w:t>
      </w:r>
      <w:r w:rsidDel="00000000" w:rsidR="00000000" w:rsidRPr="00000000">
        <w:rPr>
          <w:rtl w:val="0"/>
        </w:rPr>
      </w:r>
    </w:p>
    <w:p w:rsidR="00000000" w:rsidDel="00000000" w:rsidP="00000000" w:rsidRDefault="00000000" w:rsidRPr="00000000" w14:paraId="000000D3">
      <w:pPr>
        <w:spacing w:line="360" w:lineRule="auto"/>
        <w:ind w:hanging="2"/>
        <w:jc w:val="both"/>
        <w:rPr>
          <w:b w:val="1"/>
        </w:rPr>
      </w:pPr>
      <w:r w:rsidDel="00000000" w:rsidR="00000000" w:rsidRPr="00000000">
        <w:rPr>
          <w:rtl w:val="0"/>
        </w:rPr>
      </w:r>
    </w:p>
    <w:p w:rsidR="00000000" w:rsidDel="00000000" w:rsidP="00000000" w:rsidRDefault="00000000" w:rsidRPr="00000000" w14:paraId="000000D4">
      <w:pPr>
        <w:jc w:val="center"/>
        <w:rPr/>
      </w:pPr>
      <w:r w:rsidDel="00000000" w:rsidR="00000000" w:rsidRPr="00000000">
        <w:rPr>
          <w:rtl w:val="0"/>
        </w:rPr>
      </w:r>
    </w:p>
    <w:p w:rsidR="00000000" w:rsidDel="00000000" w:rsidP="00000000" w:rsidRDefault="00000000" w:rsidRPr="00000000" w14:paraId="000000D5">
      <w:pPr>
        <w:spacing w:line="240" w:lineRule="auto"/>
        <w:rPr/>
      </w:pPr>
      <w:r w:rsidDel="00000000" w:rsidR="00000000" w:rsidRPr="00000000">
        <w:rPr/>
        <w:drawing>
          <wp:inline distB="114300" distT="114300" distL="114300" distR="114300">
            <wp:extent cx="4909592" cy="4698048"/>
            <wp:effectExtent b="0" l="0" r="0" t="0"/>
            <wp:docPr id="22" name="image7.png"/>
            <a:graphic>
              <a:graphicData uri="http://schemas.openxmlformats.org/drawingml/2006/picture">
                <pic:pic>
                  <pic:nvPicPr>
                    <pic:cNvPr id="0" name="image7.png"/>
                    <pic:cNvPicPr preferRelativeResize="0"/>
                  </pic:nvPicPr>
                  <pic:blipFill>
                    <a:blip r:embed="rId28"/>
                    <a:srcRect b="0" l="0" r="0" t="0"/>
                    <a:stretch>
                      <a:fillRect/>
                    </a:stretch>
                  </pic:blipFill>
                  <pic:spPr>
                    <a:xfrm>
                      <a:off x="0" y="0"/>
                      <a:ext cx="4909592" cy="4698048"/>
                    </a:xfrm>
                    <a:prstGeom prst="rect"/>
                    <a:ln/>
                  </pic:spPr>
                </pic:pic>
              </a:graphicData>
            </a:graphic>
          </wp:inline>
        </w:drawing>
      </w:r>
      <w:r w:rsidDel="00000000" w:rsidR="00000000" w:rsidRPr="00000000">
        <w:rPr>
          <w:rtl w:val="0"/>
        </w:rPr>
      </w:r>
    </w:p>
    <w:p w:rsidR="00000000" w:rsidDel="00000000" w:rsidP="00000000" w:rsidRDefault="00000000" w:rsidRPr="00000000" w14:paraId="000000D6">
      <w:pPr>
        <w:rPr>
          <w:b w:val="1"/>
          <w:sz w:val="20"/>
          <w:szCs w:val="20"/>
        </w:rPr>
      </w:pPr>
      <w:r w:rsidDel="00000000" w:rsidR="00000000" w:rsidRPr="00000000">
        <w:rPr>
          <w:rtl w:val="0"/>
        </w:rPr>
      </w:r>
    </w:p>
    <w:p w:rsidR="00000000" w:rsidDel="00000000" w:rsidP="00000000" w:rsidRDefault="00000000" w:rsidRPr="00000000" w14:paraId="000000D7">
      <w:pPr>
        <w:jc w:val="both"/>
        <w:rPr>
          <w:sz w:val="20"/>
          <w:szCs w:val="20"/>
        </w:rPr>
      </w:pPr>
      <w:r w:rsidDel="00000000" w:rsidR="00000000" w:rsidRPr="00000000">
        <w:rPr>
          <w:b w:val="1"/>
          <w:sz w:val="20"/>
          <w:szCs w:val="20"/>
          <w:rtl w:val="0"/>
        </w:rPr>
        <w:t xml:space="preserve">Figura 5:</w:t>
      </w:r>
      <w:r w:rsidDel="00000000" w:rsidR="00000000" w:rsidRPr="00000000">
        <w:rPr>
          <w:sz w:val="20"/>
          <w:szCs w:val="20"/>
          <w:rtl w:val="0"/>
        </w:rPr>
        <w:t xml:space="preserve"> Hospedantes de </w:t>
      </w:r>
      <w:r w:rsidDel="00000000" w:rsidR="00000000" w:rsidRPr="00000000">
        <w:rPr>
          <w:i w:val="1"/>
          <w:sz w:val="20"/>
          <w:szCs w:val="20"/>
          <w:highlight w:val="white"/>
          <w:rtl w:val="0"/>
        </w:rPr>
        <w:t xml:space="preserve">Wheat streak mosaic virus </w:t>
      </w:r>
      <w:r w:rsidDel="00000000" w:rsidR="00000000" w:rsidRPr="00000000">
        <w:rPr>
          <w:sz w:val="20"/>
          <w:szCs w:val="20"/>
          <w:highlight w:val="white"/>
          <w:rtl w:val="0"/>
        </w:rPr>
        <w:t xml:space="preserve">(</w:t>
      </w:r>
      <w:r w:rsidDel="00000000" w:rsidR="00000000" w:rsidRPr="00000000">
        <w:rPr>
          <w:sz w:val="20"/>
          <w:szCs w:val="20"/>
          <w:rtl w:val="0"/>
        </w:rPr>
        <w:t xml:space="preserve">WSMV), </w:t>
      </w:r>
      <w:r w:rsidDel="00000000" w:rsidR="00000000" w:rsidRPr="00000000">
        <w:rPr>
          <w:i w:val="1"/>
          <w:sz w:val="20"/>
          <w:szCs w:val="20"/>
          <w:rtl w:val="0"/>
        </w:rPr>
        <w:t xml:space="preserve">High Plains wheat mosaic virus</w:t>
      </w:r>
      <w:r w:rsidDel="00000000" w:rsidR="00000000" w:rsidRPr="00000000">
        <w:rPr>
          <w:sz w:val="20"/>
          <w:szCs w:val="20"/>
          <w:rtl w:val="0"/>
        </w:rPr>
        <w:t xml:space="preserve"> (HPWMoV) y </w:t>
      </w:r>
      <w:r w:rsidDel="00000000" w:rsidR="00000000" w:rsidRPr="00000000">
        <w:rPr>
          <w:i w:val="1"/>
          <w:sz w:val="20"/>
          <w:szCs w:val="20"/>
          <w:rtl w:val="0"/>
        </w:rPr>
        <w:t xml:space="preserve">A. tosichella</w:t>
      </w:r>
      <w:r w:rsidDel="00000000" w:rsidR="00000000" w:rsidRPr="00000000">
        <w:rPr>
          <w:sz w:val="20"/>
          <w:szCs w:val="20"/>
          <w:rtl w:val="0"/>
        </w:rPr>
        <w:t xml:space="preserve"> (WCM en inglés) (Wegulo </w:t>
      </w:r>
      <w:r w:rsidDel="00000000" w:rsidR="00000000" w:rsidRPr="00000000">
        <w:rPr>
          <w:i w:val="1"/>
          <w:sz w:val="20"/>
          <w:szCs w:val="20"/>
          <w:rtl w:val="0"/>
        </w:rPr>
        <w:t xml:space="preserve">et al</w:t>
      </w:r>
      <w:r w:rsidDel="00000000" w:rsidR="00000000" w:rsidRPr="00000000">
        <w:rPr>
          <w:sz w:val="20"/>
          <w:szCs w:val="20"/>
          <w:rtl w:val="0"/>
        </w:rPr>
        <w:t xml:space="preserve">., 2008).</w:t>
      </w:r>
    </w:p>
    <w:p w:rsidR="00000000" w:rsidDel="00000000" w:rsidP="00000000" w:rsidRDefault="00000000" w:rsidRPr="00000000" w14:paraId="000000D8">
      <w:pPr>
        <w:spacing w:line="240" w:lineRule="auto"/>
        <w:rPr/>
      </w:pPr>
      <w:r w:rsidDel="00000000" w:rsidR="00000000" w:rsidRPr="00000000">
        <w:rPr>
          <w:rtl w:val="0"/>
        </w:rPr>
      </w:r>
    </w:p>
    <w:sectPr>
      <w:headerReference r:id="rId29" w:type="default"/>
      <w:headerReference r:id="rId30" w:type="first"/>
      <w:footerReference r:id="rId31" w:type="default"/>
      <w:footerReference r:id="rId32" w:type="first"/>
      <w:pgSz w:h="16820" w:w="11900" w:orient="portrait"/>
      <w:pgMar w:bottom="1536" w:top="1984.251968503937" w:left="1710" w:right="1835"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Calibri"/>
  <w:font w:name="Times New Roman"/>
  <w:font w:name="Cambria"/>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B">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C">
    <w:pPr>
      <w:spacing w:line="240" w:lineRule="auto"/>
      <w:jc w:val="right"/>
      <w:rPr>
        <w:color w:val="7f7f7f"/>
        <w:sz w:val="18"/>
        <w:szCs w:val="18"/>
      </w:rPr>
    </w:pPr>
    <w:r w:rsidDel="00000000" w:rsidR="00000000" w:rsidRPr="00000000">
      <w:rPr>
        <w:color w:val="7f7f7f"/>
        <w:sz w:val="18"/>
        <w:szCs w:val="18"/>
        <w:rtl w:val="0"/>
      </w:rPr>
      <w:t xml:space="preserve">Anexo </w:t>
    </w:r>
    <w:r w:rsidDel="00000000" w:rsidR="00000000" w:rsidRPr="00000000">
      <w:rPr>
        <w:i w:val="1"/>
        <w:color w:val="7f7f7f"/>
        <w:sz w:val="18"/>
        <w:szCs w:val="18"/>
        <w:rtl w:val="0"/>
      </w:rPr>
      <w:t xml:space="preserve">Wheat streak mosaic virus </w:t>
    </w:r>
    <w:r w:rsidDel="00000000" w:rsidR="00000000" w:rsidRPr="00000000">
      <w:rPr>
        <w:color w:val="7f7f7f"/>
        <w:sz w:val="18"/>
        <w:szCs w:val="18"/>
        <w:rtl w:val="0"/>
      </w:rPr>
      <w:t xml:space="preserve">• Plan Piloto Regional para la certificación fitosanitaria de semilla de Zea Mays con uso previsto propagación y propósito experimentación bajo un enfoque de sistemas •</w:t>
    </w:r>
  </w:p>
  <w:p w:rsidR="00000000" w:rsidDel="00000000" w:rsidP="00000000" w:rsidRDefault="00000000" w:rsidRPr="00000000" w14:paraId="000000DD">
    <w:pPr>
      <w:spacing w:line="240" w:lineRule="auto"/>
      <w:jc w:val="right"/>
      <w:rPr/>
    </w:pPr>
    <w:r w:rsidDel="00000000" w:rsidR="00000000" w:rsidRPr="00000000">
      <w:rPr>
        <w:color w:val="7f7f7f"/>
        <w:sz w:val="18"/>
        <w:szCs w:val="18"/>
        <w:rtl w:val="0"/>
      </w:rPr>
      <w:t xml:space="preserve">COSAVE – página </w:t>
    </w:r>
    <w:r w:rsidDel="00000000" w:rsidR="00000000" w:rsidRPr="00000000">
      <w:rPr>
        <w:color w:val="7f7f7f"/>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9">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DA">
    <w:pPr>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-917411</wp:posOffset>
          </wp:positionH>
          <wp:positionV relativeFrom="paragraph">
            <wp:posOffset>114300</wp:posOffset>
          </wp:positionV>
          <wp:extent cx="7143750" cy="1009650"/>
          <wp:effectExtent b="0" l="0" r="0" t="0"/>
          <wp:wrapNone/>
          <wp:docPr id="23" name="image3.png"/>
          <a:graphic>
            <a:graphicData uri="http://schemas.openxmlformats.org/drawingml/2006/picture">
              <pic:pic>
                <pic:nvPicPr>
                  <pic:cNvPr id="0" name="image3.png"/>
                  <pic:cNvPicPr preferRelativeResize="0"/>
                </pic:nvPicPr>
                <pic:blipFill>
                  <a:blip r:embed="rId1"/>
                  <a:srcRect b="0" l="3588" r="3588" t="14516"/>
                  <a:stretch>
                    <a:fillRect/>
                  </a:stretch>
                </pic:blipFill>
                <pic:spPr>
                  <a:xfrm>
                    <a:off x="0" y="0"/>
                    <a:ext cx="7143750" cy="10096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paragraph" w:styleId="Prrafodelista">
    <w:name w:val="List Paragraph"/>
    <w:basedOn w:val="Normal"/>
    <w:uiPriority w:val="34"/>
    <w:qFormat w:val="1"/>
    <w:rsid w:val="001201BD"/>
    <w:pPr>
      <w:spacing w:after="160" w:line="259" w:lineRule="auto"/>
      <w:ind w:left="720"/>
      <w:contextualSpacing w:val="1"/>
    </w:pPr>
    <w:rPr>
      <w:rFonts w:asciiTheme="minorHAnsi" w:cstheme="minorBidi" w:eastAsiaTheme="minorHAnsi" w:hAnsiTheme="minorHAnsi"/>
      <w:lang w:eastAsia="en-US" w:val="es-PY"/>
    </w:rPr>
  </w:style>
  <w:style w:type="character" w:styleId="Hipervnculo">
    <w:name w:val="Hyperlink"/>
    <w:basedOn w:val="Fuentedeprrafopredeter"/>
    <w:uiPriority w:val="99"/>
    <w:unhideWhenUsed w:val="1"/>
    <w:rsid w:val="001201BD"/>
    <w:rPr>
      <w:color w:val="0000ff" w:themeColor="hyperlink"/>
      <w:u w:val="single"/>
    </w:rPr>
  </w:style>
  <w:style w:type="paragraph" w:styleId="NormalWeb">
    <w:name w:val="Normal (Web)"/>
    <w:basedOn w:val="Normal"/>
    <w:uiPriority w:val="99"/>
    <w:semiHidden w:val="1"/>
    <w:unhideWhenUsed w:val="1"/>
    <w:rsid w:val="001201BD"/>
    <w:pPr>
      <w:spacing w:after="100" w:afterAutospacing="1" w:before="100" w:beforeAutospacing="1" w:line="240" w:lineRule="auto"/>
    </w:pPr>
    <w:rPr>
      <w:rFonts w:ascii="Times New Roman" w:cs="Times New Roman" w:eastAsia="Times New Roman" w:hAnsi="Times New Roman"/>
      <w:sz w:val="24"/>
      <w:szCs w:val="24"/>
      <w:lang w:eastAsia="es-PY" w:val="es-PY"/>
    </w:rPr>
  </w:style>
  <w:style w:type="character" w:styleId="Textoennegrita">
    <w:name w:val="Strong"/>
    <w:basedOn w:val="Fuentedeprrafopredeter"/>
    <w:uiPriority w:val="22"/>
    <w:qFormat w:val="1"/>
    <w:rsid w:val="001201BD"/>
    <w:rPr>
      <w:b w:val="1"/>
      <w:bCs w:val="1"/>
    </w:rPr>
  </w:style>
  <w:style w:type="paragraph" w:styleId="Encabezado">
    <w:name w:val="header"/>
    <w:basedOn w:val="Normal"/>
    <w:link w:val="EncabezadoCar"/>
    <w:uiPriority w:val="99"/>
    <w:unhideWhenUsed w:val="1"/>
    <w:rsid w:val="00CD3534"/>
    <w:pPr>
      <w:tabs>
        <w:tab w:val="center" w:pos="4252"/>
        <w:tab w:val="right" w:pos="8504"/>
      </w:tabs>
      <w:spacing w:line="240" w:lineRule="auto"/>
    </w:pPr>
  </w:style>
  <w:style w:type="character" w:styleId="EncabezadoCar" w:customStyle="1">
    <w:name w:val="Encabezado Car"/>
    <w:basedOn w:val="Fuentedeprrafopredeter"/>
    <w:link w:val="Encabezado"/>
    <w:uiPriority w:val="99"/>
    <w:rsid w:val="00CD3534"/>
  </w:style>
  <w:style w:type="paragraph" w:styleId="Piedepgina">
    <w:name w:val="footer"/>
    <w:basedOn w:val="Normal"/>
    <w:link w:val="PiedepginaCar"/>
    <w:uiPriority w:val="99"/>
    <w:unhideWhenUsed w:val="1"/>
    <w:rsid w:val="00CD3534"/>
    <w:pPr>
      <w:tabs>
        <w:tab w:val="center" w:pos="4252"/>
        <w:tab w:val="right" w:pos="8504"/>
      </w:tabs>
      <w:spacing w:line="240" w:lineRule="auto"/>
    </w:pPr>
  </w:style>
  <w:style w:type="character" w:styleId="PiedepginaCar" w:customStyle="1">
    <w:name w:val="Pie de página Car"/>
    <w:basedOn w:val="Fuentedeprrafopredeter"/>
    <w:link w:val="Piedepgina"/>
    <w:uiPriority w:val="99"/>
    <w:rsid w:val="00CD3534"/>
  </w:style>
  <w:style w:type="character" w:styleId="Refdecomentario">
    <w:name w:val="annotation reference"/>
    <w:basedOn w:val="Fuentedeprrafopredeter"/>
    <w:uiPriority w:val="99"/>
    <w:semiHidden w:val="1"/>
    <w:unhideWhenUsed w:val="1"/>
    <w:rsid w:val="009B1CB8"/>
    <w:rPr>
      <w:sz w:val="16"/>
      <w:szCs w:val="16"/>
    </w:rPr>
  </w:style>
  <w:style w:type="paragraph" w:styleId="Textocomentario">
    <w:name w:val="annotation text"/>
    <w:basedOn w:val="Normal"/>
    <w:link w:val="TextocomentarioCar"/>
    <w:uiPriority w:val="99"/>
    <w:semiHidden w:val="1"/>
    <w:unhideWhenUsed w:val="1"/>
    <w:rsid w:val="009B1CB8"/>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9B1CB8"/>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9B1CB8"/>
    <w:rPr>
      <w:b w:val="1"/>
      <w:bCs w:val="1"/>
    </w:rPr>
  </w:style>
  <w:style w:type="character" w:styleId="AsuntodelcomentarioCar" w:customStyle="1">
    <w:name w:val="Asunto del comentario Car"/>
    <w:basedOn w:val="TextocomentarioCar"/>
    <w:link w:val="Asuntodelcomentario"/>
    <w:uiPriority w:val="99"/>
    <w:semiHidden w:val="1"/>
    <w:rsid w:val="009B1CB8"/>
    <w:rPr>
      <w:b w:val="1"/>
      <w:bCs w:val="1"/>
      <w:sz w:val="20"/>
      <w:szCs w:val="20"/>
    </w:rPr>
  </w:style>
  <w:style w:type="character" w:styleId="Mencinsinresolver1" w:customStyle="1">
    <w:name w:val="Mención sin resolver1"/>
    <w:basedOn w:val="Fuentedeprrafopredeter"/>
    <w:uiPriority w:val="99"/>
    <w:semiHidden w:val="1"/>
    <w:unhideWhenUsed w:val="1"/>
    <w:rsid w:val="00772494"/>
    <w:rPr>
      <w:color w:val="605e5c"/>
      <w:shd w:color="auto" w:fill="e1dfdd" w:val="clear"/>
    </w:rPr>
  </w:style>
  <w:style w:type="character" w:styleId="html-italic" w:customStyle="1">
    <w:name w:val="html-italic"/>
    <w:basedOn w:val="Fuentedeprrafopredeter"/>
    <w:rsid w:val="00C85FB3"/>
  </w:style>
  <w:style w:type="character" w:styleId="nfasis">
    <w:name w:val="Emphasis"/>
    <w:basedOn w:val="Fuentedeprrafopredeter"/>
    <w:uiPriority w:val="20"/>
    <w:qFormat w:val="1"/>
    <w:rsid w:val="00A5435C"/>
    <w:rPr>
      <w:i w:val="1"/>
      <w:iCs w:val="1"/>
    </w:rPr>
  </w:style>
  <w:style w:type="paragraph" w:styleId="Textodeglobo">
    <w:name w:val="Balloon Text"/>
    <w:basedOn w:val="Normal"/>
    <w:link w:val="TextodegloboCar"/>
    <w:uiPriority w:val="99"/>
    <w:semiHidden w:val="1"/>
    <w:unhideWhenUsed w:val="1"/>
    <w:rsid w:val="00381701"/>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381701"/>
    <w:rPr>
      <w:rFonts w:ascii="Segoe UI" w:cs="Segoe UI" w:hAnsi="Segoe UI"/>
      <w:sz w:val="18"/>
      <w:szCs w:val="18"/>
    </w:rPr>
  </w:style>
  <w:style w:type="character" w:styleId="topic-highlight" w:customStyle="1">
    <w:name w:val="topic-highlight"/>
    <w:basedOn w:val="Fuentedeprrafopredeter"/>
    <w:rsid w:val="00950EC9"/>
  </w:style>
  <w:style w:type="character" w:styleId="information-pathogen-detail" w:customStyle="1">
    <w:name w:val="information-pathogen-detail"/>
    <w:basedOn w:val="Fuentedeprrafopredeter"/>
    <w:rsid w:val="007F50D0"/>
  </w:style>
  <w:style w:type="paragraph" w:styleId="Epgrafe">
    <w:name w:val="caption"/>
    <w:basedOn w:val="Normal"/>
    <w:next w:val="Normal"/>
    <w:uiPriority w:val="35"/>
    <w:semiHidden w:val="1"/>
    <w:unhideWhenUsed w:val="1"/>
    <w:qFormat w:val="1"/>
    <w:rsid w:val="00954903"/>
    <w:pPr>
      <w:spacing w:after="200" w:line="240" w:lineRule="auto"/>
    </w:pPr>
    <w:rPr>
      <w:b w:val="1"/>
      <w:bCs w:val="1"/>
      <w:color w:val="4f81bd" w:themeColor="accent1"/>
      <w:sz w:val="18"/>
      <w:szCs w:val="18"/>
    </w:rPr>
  </w:style>
  <w:style w:type="paragraph" w:styleId="Revisin">
    <w:name w:val="Revision"/>
    <w:hidden w:val="1"/>
    <w:uiPriority w:val="99"/>
    <w:semiHidden w:val="1"/>
    <w:rsid w:val="00C0129A"/>
    <w:pPr>
      <w:spacing w:line="240" w:lineRule="auto"/>
    </w:pPr>
  </w:style>
  <w:style w:type="character" w:styleId="pull-right" w:customStyle="1">
    <w:name w:val="pull-right"/>
    <w:basedOn w:val="Fuentedeprrafopredeter"/>
    <w:rsid w:val="00AA5604"/>
  </w:style>
  <w:style w:type="character" w:styleId="field-content" w:customStyle="1">
    <w:name w:val="field-content"/>
    <w:basedOn w:val="Fuentedeprrafopredeter"/>
    <w:rsid w:val="00B45DD3"/>
  </w:style>
  <w:style w:type="paragraph" w:styleId="Default" w:customStyle="1">
    <w:name w:val="Default"/>
    <w:rsid w:val="00940B13"/>
    <w:pPr>
      <w:autoSpaceDE w:val="0"/>
      <w:autoSpaceDN w:val="0"/>
      <w:adjustRightInd w:val="0"/>
      <w:spacing w:line="240" w:lineRule="auto"/>
    </w:pPr>
    <w:rPr>
      <w:rFonts w:ascii="Bookerly" w:cs="Bookerly" w:hAnsi="Bookerly"/>
      <w:color w:val="000000"/>
      <w:sz w:val="24"/>
      <w:szCs w:val="24"/>
      <w:lang w:val="es-AR"/>
    </w:rPr>
  </w:style>
  <w:style w:type="character" w:styleId="Mencinsinresolver2" w:customStyle="1">
    <w:name w:val="Mención sin resolver2"/>
    <w:basedOn w:val="Fuentedeprrafopredeter"/>
    <w:uiPriority w:val="99"/>
    <w:semiHidden w:val="1"/>
    <w:unhideWhenUsed w:val="1"/>
    <w:rsid w:val="002B4383"/>
    <w:rPr>
      <w:color w:val="605e5c"/>
      <w:shd w:color="auto" w:fill="e1dfdd" w:val="clear"/>
    </w:rPr>
  </w:style>
  <w:style w:type="table" w:styleId="a" w:customStyle="1">
    <w:basedOn w:val="TableNormal0"/>
    <w:tblPr>
      <w:tblStyleRowBandSize w:val="1"/>
      <w:tblStyleColBandSize w:val="1"/>
      <w:tblCellMar>
        <w:top w:w="15.0" w:type="dxa"/>
        <w:left w:w="15.0" w:type="dxa"/>
        <w:bottom w:w="15.0" w:type="dxa"/>
        <w:right w:w="15.0" w:type="dxa"/>
      </w:tblCellMar>
    </w:tblPr>
  </w:style>
  <w:style w:type="table" w:styleId="a0" w:customStyle="1">
    <w:basedOn w:val="TableNormal0"/>
    <w:tblPr>
      <w:tblStyleRowBandSize w:val="1"/>
      <w:tblStyleColBandSize w:val="1"/>
      <w:tblCellMar>
        <w:top w:w="15.0" w:type="dxa"/>
        <w:left w:w="15.0" w:type="dxa"/>
        <w:bottom w:w="15.0" w:type="dxa"/>
        <w:right w:w="15.0" w:type="dxa"/>
      </w:tblCellMar>
    </w:tblPr>
  </w:style>
  <w:style w:type="table" w:styleId="a1"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ciencedirect.com/science/article/pii/S0042682297989893?ref=cra_js_challenge&amp;fr=RR-1" TargetMode="External"/><Relationship Id="rId22" Type="http://schemas.openxmlformats.org/officeDocument/2006/relationships/hyperlink" Target="https://digitalcommons.unl.edu/plantpathpapers/324/" TargetMode="External"/><Relationship Id="rId21" Type="http://schemas.openxmlformats.org/officeDocument/2006/relationships/hyperlink" Target="https://www.google.com/url?sa=t&amp;rct=j&amp;q=&amp;esrc=s&amp;source=web&amp;cd=&amp;cad=rja&amp;uact=8&amp;ved=2ahUKEwje17zd09b8AhWJqZUCHdSnDAAQFnoECA8QAQ&amp;url=https%3A%2F%2Frepository.cimmyt.org%2Fbitstream%2Fhandle%2F10883%2F19849%2F59940.pdf%3Fsequence%3D1%26isAllowed%3Dy&amp;usg=AOvVaw01uF7MLiRFZuS0PFZFgEOJ" TargetMode="External"/><Relationship Id="rId24" Type="http://schemas.openxmlformats.org/officeDocument/2006/relationships/image" Target="media/image6.jpg"/><Relationship Id="rId23" Type="http://schemas.openxmlformats.org/officeDocument/2006/relationships/hyperlink" Target="https://repositorio.inta.gob.ar/xmlui/handle/20.500.12123/8286"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abidigitallibrary.org/doi/10.1079/cabicompendium.56858#core-ref-44" TargetMode="External"/><Relationship Id="rId26" Type="http://schemas.openxmlformats.org/officeDocument/2006/relationships/image" Target="media/image2.jpg"/><Relationship Id="rId25" Type="http://schemas.openxmlformats.org/officeDocument/2006/relationships/image" Target="media/image4.jpg"/><Relationship Id="rId28" Type="http://schemas.openxmlformats.org/officeDocument/2006/relationships/image" Target="media/image7.png"/><Relationship Id="rId27" Type="http://schemas.openxmlformats.org/officeDocument/2006/relationships/image" Target="media/image5.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2.xml"/><Relationship Id="rId7" Type="http://schemas.openxmlformats.org/officeDocument/2006/relationships/image" Target="media/image1.png"/><Relationship Id="rId8" Type="http://schemas.openxmlformats.org/officeDocument/2006/relationships/hyperlink" Target="https://docs.google.com/document/d/1Lkt7VJvRsEZAVjiF0YJvC9Am6RokXBBP/edit#heading=h.3whwml4" TargetMode="External"/><Relationship Id="rId31" Type="http://schemas.openxmlformats.org/officeDocument/2006/relationships/footer" Target="footer2.xml"/><Relationship Id="rId30" Type="http://schemas.openxmlformats.org/officeDocument/2006/relationships/header" Target="header1.xml"/><Relationship Id="rId11" Type="http://schemas.openxmlformats.org/officeDocument/2006/relationships/hyperlink" Target="https://gd.eppo.int/taxon/1PATVO" TargetMode="External"/><Relationship Id="rId10" Type="http://schemas.openxmlformats.org/officeDocument/2006/relationships/hyperlink" Target="https://gd.eppo.int/taxon/1STEVC" TargetMode="External"/><Relationship Id="rId32" Type="http://schemas.openxmlformats.org/officeDocument/2006/relationships/footer" Target="footer1.xml"/><Relationship Id="rId13" Type="http://schemas.openxmlformats.org/officeDocument/2006/relationships/hyperlink" Target="https://gd.eppo.int/taxon/1TRTVG" TargetMode="External"/><Relationship Id="rId12" Type="http://schemas.openxmlformats.org/officeDocument/2006/relationships/hyperlink" Target="https://gd.eppo.int/taxon/1POTYF" TargetMode="External"/><Relationship Id="rId15" Type="http://schemas.openxmlformats.org/officeDocument/2006/relationships/hyperlink" Target="https://repositoriosdigitales.mincyt.gob.ar/vufind/Record/INTADig_f438540321e7badd599acc19d28152c2" TargetMode="External"/><Relationship Id="rId14" Type="http://schemas.openxmlformats.org/officeDocument/2006/relationships/hyperlink" Target="https://gd.eppo.int/taxon/WSMV00" TargetMode="External"/><Relationship Id="rId17" Type="http://schemas.openxmlformats.org/officeDocument/2006/relationships/hyperlink" Target="http://www.maizar.org.ar/vertext.php?id=620" TargetMode="External"/><Relationship Id="rId16" Type="http://schemas.openxmlformats.org/officeDocument/2006/relationships/hyperlink" Target="https://www.cabi.org/cpc/datasheet/56858" TargetMode="External"/><Relationship Id="rId19" Type="http://schemas.openxmlformats.org/officeDocument/2006/relationships/hyperlink" Target="http://www.dpi.nsw.gov.au/__data/assets/pdf_file/0017/44027/Wheat_streak_mosaic_and_the_wheat_curl_mite_-_Primefact_99.pdf" TargetMode="External"/><Relationship Id="rId18" Type="http://schemas.openxmlformats.org/officeDocument/2006/relationships/hyperlink" Target="https://pestlist.worldseed.org/public/pestlist.jsp"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GfLkrdvNgJ+c21LfthgAdxgqtw==">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2023-01-16T17:21:00Z</dcterms:created>
  <dc:creator>Presidencia</dc:creator>
</cp:coreProperties>
</file>