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6F" w:rsidRPr="002361E5" w:rsidRDefault="0030096F">
      <w:pPr>
        <w:rPr>
          <w:b/>
          <w:bCs/>
        </w:rPr>
      </w:pPr>
      <w:r w:rsidRPr="002361E5">
        <w:rPr>
          <w:b/>
          <w:bCs/>
        </w:rPr>
        <w:t>IMPULSO COMPETITIVO</w:t>
      </w:r>
    </w:p>
    <w:tbl>
      <w:tblPr>
        <w:tblpPr w:leftFromText="141" w:rightFromText="141" w:vertAnchor="text" w:horzAnchor="margin" w:tblpY="130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559"/>
        <w:gridCol w:w="1559"/>
        <w:gridCol w:w="1418"/>
        <w:gridCol w:w="1096"/>
      </w:tblGrid>
      <w:tr w:rsidR="00261EB8" w:rsidRPr="00901DC0" w:rsidTr="00A13232">
        <w:trPr>
          <w:trHeight w:val="699"/>
        </w:trPr>
        <w:tc>
          <w:tcPr>
            <w:tcW w:w="8472" w:type="dxa"/>
            <w:gridSpan w:val="5"/>
            <w:shd w:val="clear" w:color="auto" w:fill="FFFFFF"/>
            <w:vAlign w:val="center"/>
          </w:tcPr>
          <w:p w:rsidR="00261EB8" w:rsidRPr="00901DC0" w:rsidRDefault="00261EB8" w:rsidP="00261EB8">
            <w:pPr>
              <w:jc w:val="center"/>
              <w:rPr>
                <w:b/>
              </w:rPr>
            </w:pPr>
            <w:r w:rsidRPr="009C0BC1">
              <w:rPr>
                <w:b/>
              </w:rPr>
              <w:t xml:space="preserve">Minuta Mesa </w:t>
            </w:r>
            <w:r>
              <w:rPr>
                <w:b/>
              </w:rPr>
              <w:t>Internacional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</w:pPr>
            <w:r>
              <w:t>Acta</w:t>
            </w:r>
            <w:r w:rsidR="00BD6606">
              <w:t xml:space="preserve"> N°3</w:t>
            </w:r>
          </w:p>
        </w:tc>
      </w:tr>
      <w:tr w:rsidR="00261EB8" w:rsidRPr="00901DC0" w:rsidTr="00A13232">
        <w:tc>
          <w:tcPr>
            <w:tcW w:w="2518" w:type="dxa"/>
            <w:shd w:val="clear" w:color="auto" w:fill="FFFFFF"/>
            <w:vAlign w:val="center"/>
          </w:tcPr>
          <w:p w:rsidR="00261EB8" w:rsidRPr="0011460A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Fecha actual</w:t>
            </w:r>
            <w:r w:rsidRPr="00901DC0">
              <w:rPr>
                <w:b/>
              </w:rPr>
              <w:t>:</w:t>
            </w:r>
            <w:r w:rsidRPr="0011460A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61EB8" w:rsidRPr="00901DC0" w:rsidRDefault="00261EB8" w:rsidP="00BD6606">
            <w:pPr>
              <w:jc w:val="both"/>
            </w:pPr>
            <w:r>
              <w:t>0</w:t>
            </w:r>
            <w:r w:rsidR="00BD6606">
              <w:t>6</w:t>
            </w:r>
            <w:r>
              <w:t>-</w:t>
            </w:r>
            <w:r w:rsidR="00BD6606">
              <w:t>10</w:t>
            </w:r>
            <w:r>
              <w:t>-2011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1EB8" w:rsidRPr="0011460A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Inicio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</w:pPr>
            <w:r>
              <w:t>11:30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61EB8" w:rsidRPr="0011460A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Final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261EB8" w:rsidRPr="00901DC0" w:rsidRDefault="00261EB8" w:rsidP="00261EB8">
            <w:pPr>
              <w:jc w:val="both"/>
            </w:pPr>
            <w:r>
              <w:t>13:00</w:t>
            </w:r>
          </w:p>
        </w:tc>
      </w:tr>
      <w:tr w:rsidR="00261EB8" w:rsidRPr="00901DC0" w:rsidTr="00A13232">
        <w:trPr>
          <w:trHeight w:val="577"/>
        </w:trPr>
        <w:tc>
          <w:tcPr>
            <w:tcW w:w="2518" w:type="dxa"/>
            <w:shd w:val="clear" w:color="auto" w:fill="FFFFFF"/>
            <w:vAlign w:val="center"/>
          </w:tcPr>
          <w:p w:rsidR="00261EB8" w:rsidRPr="0011460A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Fecha próxima reunión: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61EB8" w:rsidRPr="00901DC0" w:rsidRDefault="00596363" w:rsidP="00A13232">
            <w:pPr>
              <w:jc w:val="both"/>
            </w:pPr>
            <w:r>
              <w:t>03-11-2011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Inicio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1EB8" w:rsidRPr="00901DC0" w:rsidRDefault="00596363" w:rsidP="00A13232">
            <w:pPr>
              <w:jc w:val="both"/>
            </w:pPr>
            <w:r>
              <w:t>11:30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>Final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</w:pPr>
          </w:p>
        </w:tc>
      </w:tr>
      <w:tr w:rsidR="00261EB8" w:rsidRPr="00901DC0" w:rsidTr="00A13232">
        <w:trPr>
          <w:trHeight w:val="113"/>
        </w:trPr>
        <w:tc>
          <w:tcPr>
            <w:tcW w:w="2518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  <w:rPr>
                <w:b/>
              </w:rPr>
            </w:pPr>
            <w:r w:rsidRPr="00901DC0">
              <w:rPr>
                <w:b/>
              </w:rPr>
              <w:t>Preside</w:t>
            </w:r>
          </w:p>
        </w:tc>
        <w:tc>
          <w:tcPr>
            <w:tcW w:w="7050" w:type="dxa"/>
            <w:gridSpan w:val="5"/>
            <w:shd w:val="clear" w:color="auto" w:fill="FFFFFF"/>
            <w:vAlign w:val="center"/>
          </w:tcPr>
          <w:p w:rsidR="00261EB8" w:rsidRPr="00901DC0" w:rsidRDefault="00BD6606" w:rsidP="00BD6606">
            <w:pPr>
              <w:jc w:val="both"/>
            </w:pPr>
            <w:r>
              <w:t>Aníbal Ariztia,</w:t>
            </w:r>
            <w:r w:rsidR="00261EB8" w:rsidRPr="00901DC0">
              <w:t xml:space="preserve"> </w:t>
            </w:r>
            <w:r w:rsidR="00261EB8">
              <w:t>D</w:t>
            </w:r>
            <w:r w:rsidR="00261EB8" w:rsidRPr="00901DC0">
              <w:t xml:space="preserve">irector </w:t>
            </w:r>
            <w:r w:rsidR="00261EB8">
              <w:t xml:space="preserve">Nacional </w:t>
            </w:r>
            <w:r w:rsidR="00261EB8" w:rsidRPr="00901DC0">
              <w:t>SAG</w:t>
            </w:r>
          </w:p>
        </w:tc>
      </w:tr>
      <w:tr w:rsidR="00261EB8" w:rsidRPr="00901DC0" w:rsidTr="00A13232">
        <w:trPr>
          <w:trHeight w:val="70"/>
        </w:trPr>
        <w:tc>
          <w:tcPr>
            <w:tcW w:w="2518" w:type="dxa"/>
            <w:shd w:val="clear" w:color="auto" w:fill="FFFFFF"/>
            <w:vAlign w:val="center"/>
          </w:tcPr>
          <w:p w:rsidR="00261EB8" w:rsidRPr="00901DC0" w:rsidRDefault="00261EB8" w:rsidP="00A13232">
            <w:pPr>
              <w:jc w:val="both"/>
              <w:rPr>
                <w:b/>
              </w:rPr>
            </w:pPr>
            <w:r w:rsidRPr="0011460A">
              <w:rPr>
                <w:b/>
              </w:rPr>
              <w:t xml:space="preserve">Coordinador </w:t>
            </w:r>
            <w:r w:rsidRPr="00901DC0">
              <w:rPr>
                <w:b/>
              </w:rPr>
              <w:t>de mesa</w:t>
            </w:r>
          </w:p>
        </w:tc>
        <w:tc>
          <w:tcPr>
            <w:tcW w:w="7050" w:type="dxa"/>
            <w:gridSpan w:val="5"/>
            <w:shd w:val="clear" w:color="auto" w:fill="FFFFFF"/>
            <w:vAlign w:val="center"/>
          </w:tcPr>
          <w:p w:rsidR="00261EB8" w:rsidRPr="00901DC0" w:rsidRDefault="00BD6606" w:rsidP="00261EB8">
            <w:pPr>
              <w:jc w:val="both"/>
            </w:pPr>
            <w:r>
              <w:t>Miguel Peña,</w:t>
            </w:r>
            <w:r w:rsidR="00261EB8">
              <w:t xml:space="preserve"> Jefe División Asuntos Internacionales</w:t>
            </w:r>
            <w:r w:rsidR="00261EB8" w:rsidRPr="005F226D">
              <w:rPr>
                <w:rFonts w:cstheme="minorHAnsi"/>
              </w:rPr>
              <w:t xml:space="preserve"> </w:t>
            </w:r>
          </w:p>
        </w:tc>
      </w:tr>
    </w:tbl>
    <w:p w:rsidR="00261EB8" w:rsidRDefault="00261EB8" w:rsidP="00A626AF">
      <w:pPr>
        <w:jc w:val="both"/>
        <w:rPr>
          <w:b/>
          <w:bCs/>
          <w:u w:val="single"/>
        </w:rPr>
      </w:pPr>
    </w:p>
    <w:p w:rsidR="00E70614" w:rsidRDefault="00E70614" w:rsidP="00A626A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Resumen medidas: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1"/>
        <w:gridCol w:w="4773"/>
      </w:tblGrid>
      <w:tr w:rsidR="00DA22C1" w:rsidRPr="00DA22C1" w:rsidTr="00DA22C1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ESTADO</w:t>
            </w:r>
          </w:p>
        </w:tc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MEDIDA</w:t>
            </w:r>
          </w:p>
        </w:tc>
      </w:tr>
      <w:tr w:rsidR="00DA22C1" w:rsidRPr="00DA22C1" w:rsidTr="00DA22C1">
        <w:trPr>
          <w:trHeight w:val="1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Implementada</w:t>
            </w:r>
          </w:p>
        </w:tc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Cs/>
              </w:rPr>
            </w:pPr>
            <w:r w:rsidRPr="00DA22C1">
              <w:rPr>
                <w:bCs/>
              </w:rPr>
              <w:t>Inspección puertos intermedios</w:t>
            </w:r>
          </w:p>
        </w:tc>
      </w:tr>
      <w:tr w:rsidR="00DA22C1" w:rsidRPr="00DA22C1" w:rsidTr="00DA22C1">
        <w:trPr>
          <w:trHeight w:val="6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Corto Plazo</w:t>
            </w:r>
          </w:p>
        </w:tc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Cs/>
              </w:rPr>
            </w:pPr>
            <w:r w:rsidRPr="00DA22C1">
              <w:rPr>
                <w:bCs/>
              </w:rPr>
              <w:t>Horarios de Atención</w:t>
            </w:r>
          </w:p>
        </w:tc>
      </w:tr>
      <w:tr w:rsidR="00DA22C1" w:rsidRPr="00DA22C1" w:rsidTr="00DA22C1">
        <w:trPr>
          <w:trHeight w:val="9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Mediano Plazo</w:t>
            </w:r>
          </w:p>
        </w:tc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Cs/>
              </w:rPr>
            </w:pPr>
            <w:r w:rsidRPr="00DA22C1">
              <w:rPr>
                <w:bCs/>
              </w:rPr>
              <w:t>Pasos fronterizos: Dotación e Infraestructura</w:t>
            </w:r>
          </w:p>
        </w:tc>
      </w:tr>
      <w:tr w:rsidR="00DA22C1" w:rsidRPr="00DA22C1" w:rsidTr="00DA22C1">
        <w:trPr>
          <w:trHeight w:val="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/>
                <w:bCs/>
              </w:rPr>
            </w:pPr>
            <w:r w:rsidRPr="00DA22C1">
              <w:rPr>
                <w:b/>
                <w:bCs/>
              </w:rPr>
              <w:t>*</w:t>
            </w:r>
          </w:p>
        </w:tc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DA22C1" w:rsidRDefault="00DA22C1" w:rsidP="00DA22C1">
            <w:pPr>
              <w:spacing w:after="0" w:line="240" w:lineRule="auto"/>
              <w:jc w:val="center"/>
              <w:rPr>
                <w:bCs/>
              </w:rPr>
            </w:pPr>
            <w:r w:rsidRPr="00DA22C1">
              <w:rPr>
                <w:bCs/>
              </w:rPr>
              <w:t>Pasos fronterizos: Operación</w:t>
            </w:r>
          </w:p>
        </w:tc>
      </w:tr>
    </w:tbl>
    <w:p w:rsidR="00DA22C1" w:rsidRDefault="00DA22C1" w:rsidP="00A626AF">
      <w:pPr>
        <w:jc w:val="both"/>
        <w:rPr>
          <w:b/>
          <w:bCs/>
          <w:u w:val="single"/>
        </w:rPr>
      </w:pPr>
    </w:p>
    <w:p w:rsidR="0013749F" w:rsidRPr="0013749F" w:rsidRDefault="0013749F" w:rsidP="00A626AF">
      <w:pPr>
        <w:jc w:val="both"/>
        <w:rPr>
          <w:b/>
          <w:bCs/>
          <w:u w:val="single"/>
        </w:rPr>
      </w:pPr>
      <w:r w:rsidRPr="0013749F">
        <w:rPr>
          <w:b/>
          <w:bCs/>
          <w:u w:val="single"/>
        </w:rPr>
        <w:t>Desarrollo medidas:</w:t>
      </w:r>
    </w:p>
    <w:p w:rsidR="0030096F" w:rsidRDefault="0030096F" w:rsidP="00A626AF">
      <w:pPr>
        <w:jc w:val="both"/>
        <w:rPr>
          <w:b/>
          <w:bCs/>
        </w:rPr>
      </w:pPr>
      <w:r w:rsidRPr="002361E5">
        <w:rPr>
          <w:b/>
          <w:bCs/>
        </w:rPr>
        <w:t>I.1 Pasos Fronterizos: Dotación e Infraestructura</w:t>
      </w:r>
      <w:r w:rsidR="00D75EE2">
        <w:rPr>
          <w:b/>
          <w:bCs/>
        </w:rPr>
        <w:t xml:space="preserve"> (N° 28)</w:t>
      </w:r>
    </w:p>
    <w:p w:rsidR="0030096F" w:rsidRDefault="0030096F" w:rsidP="00A626AF">
      <w:pPr>
        <w:jc w:val="both"/>
      </w:pPr>
      <w:r>
        <w:t>Avances:</w:t>
      </w:r>
    </w:p>
    <w:p w:rsidR="0030096F" w:rsidRPr="00C14BD3" w:rsidRDefault="0030096F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 w:rsidRPr="00C14BD3">
        <w:rPr>
          <w:rFonts w:asciiTheme="minorHAnsi" w:hAnsiTheme="minorHAnsi" w:cs="Times New Roman"/>
        </w:rPr>
        <w:t>Se ha</w:t>
      </w:r>
      <w:r w:rsidR="004036CF">
        <w:rPr>
          <w:rFonts w:asciiTheme="minorHAnsi" w:hAnsiTheme="minorHAnsi" w:cs="Times New Roman"/>
        </w:rPr>
        <w:t>n</w:t>
      </w:r>
      <w:r w:rsidRPr="00C14BD3">
        <w:rPr>
          <w:rFonts w:asciiTheme="minorHAnsi" w:hAnsiTheme="minorHAnsi" w:cs="Times New Roman"/>
        </w:rPr>
        <w:t xml:space="preserve"> implementado planes de contingencia en </w:t>
      </w:r>
      <w:r w:rsidR="004036CF">
        <w:rPr>
          <w:rFonts w:asciiTheme="minorHAnsi" w:hAnsiTheme="minorHAnsi" w:cs="Times New Roman"/>
        </w:rPr>
        <w:t xml:space="preserve">los </w:t>
      </w:r>
      <w:r w:rsidRPr="00C14BD3">
        <w:rPr>
          <w:rFonts w:asciiTheme="minorHAnsi" w:hAnsiTheme="minorHAnsi" w:cs="Times New Roman"/>
        </w:rPr>
        <w:t>pasos fronterizos más importantes, donde se aumenta la dotación de personal en temporada alta (noviembre a marzo) y los puntos de atención.</w:t>
      </w:r>
    </w:p>
    <w:p w:rsidR="00792441" w:rsidRPr="00C14BD3" w:rsidRDefault="00792441" w:rsidP="00792441">
      <w:pPr>
        <w:pStyle w:val="Prrafodelista"/>
        <w:contextualSpacing/>
        <w:jc w:val="both"/>
        <w:rPr>
          <w:rFonts w:asciiTheme="minorHAnsi" w:hAnsiTheme="minorHAnsi" w:cs="Times New Roman"/>
        </w:rPr>
      </w:pPr>
    </w:p>
    <w:p w:rsidR="0030096F" w:rsidRPr="00C14BD3" w:rsidRDefault="0030096F" w:rsidP="00792441">
      <w:pPr>
        <w:pStyle w:val="Prrafodelista"/>
        <w:ind w:left="0"/>
        <w:contextualSpacing/>
        <w:jc w:val="both"/>
        <w:rPr>
          <w:rFonts w:asciiTheme="minorHAnsi" w:hAnsiTheme="minorHAnsi" w:cs="Times New Roman"/>
        </w:rPr>
      </w:pPr>
      <w:r w:rsidRPr="00C14BD3">
        <w:rPr>
          <w:rFonts w:asciiTheme="minorHAnsi" w:hAnsiTheme="minorHAnsi" w:cs="Times New Roman"/>
        </w:rPr>
        <w:t>Compromisos:</w:t>
      </w:r>
    </w:p>
    <w:p w:rsidR="00AE61B5" w:rsidRDefault="003620FB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Definición de metodología e indicadores junto SERNATUR</w:t>
      </w:r>
      <w:r w:rsidR="00A83050">
        <w:rPr>
          <w:rFonts w:asciiTheme="minorHAnsi" w:hAnsiTheme="minorHAnsi" w:cs="Times New Roman"/>
        </w:rPr>
        <w:t xml:space="preserve"> para el último trimestre de 2011.</w:t>
      </w:r>
      <w:r w:rsidR="00AE61B5">
        <w:rPr>
          <w:rFonts w:asciiTheme="minorHAnsi" w:hAnsiTheme="minorHAnsi" w:cs="Times New Roman"/>
        </w:rPr>
        <w:t xml:space="preserve"> </w:t>
      </w:r>
    </w:p>
    <w:p w:rsidR="0030096F" w:rsidRPr="00C14BD3" w:rsidRDefault="00AE61B5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Espera tener indicadores para enero 2012.</w:t>
      </w:r>
    </w:p>
    <w:p w:rsidR="0030096F" w:rsidRDefault="0030096F" w:rsidP="00A626AF">
      <w:pPr>
        <w:jc w:val="both"/>
      </w:pPr>
      <w:r>
        <w:t>Comentarios:</w:t>
      </w:r>
    </w:p>
    <w:p w:rsidR="004036CF" w:rsidRDefault="00A83050" w:rsidP="00A83050">
      <w:pPr>
        <w:pStyle w:val="Prrafodelista"/>
        <w:numPr>
          <w:ilvl w:val="0"/>
          <w:numId w:val="2"/>
        </w:numPr>
        <w:jc w:val="both"/>
        <w:rPr>
          <w:bCs/>
        </w:rPr>
      </w:pPr>
      <w:r w:rsidRPr="00A83050">
        <w:rPr>
          <w:bCs/>
        </w:rPr>
        <w:t xml:space="preserve">Se comenzará trabajando con los 6 </w:t>
      </w:r>
      <w:r>
        <w:rPr>
          <w:bCs/>
        </w:rPr>
        <w:t xml:space="preserve">pasos fronterizos más importantes los cuales abarcan el 85% del flujo </w:t>
      </w:r>
      <w:r w:rsidR="00AE61B5">
        <w:rPr>
          <w:bCs/>
        </w:rPr>
        <w:t>de ingreso al país</w:t>
      </w:r>
      <w:r>
        <w:rPr>
          <w:bCs/>
        </w:rPr>
        <w:t>.</w:t>
      </w:r>
    </w:p>
    <w:p w:rsidR="0030096F" w:rsidRDefault="0030096F" w:rsidP="00932802">
      <w:pPr>
        <w:jc w:val="both"/>
        <w:rPr>
          <w:b/>
          <w:bCs/>
        </w:rPr>
      </w:pPr>
      <w:r w:rsidRPr="00840C67">
        <w:rPr>
          <w:b/>
          <w:bCs/>
        </w:rPr>
        <w:t>I.2</w:t>
      </w:r>
      <w:r>
        <w:rPr>
          <w:b/>
          <w:bCs/>
        </w:rPr>
        <w:t xml:space="preserve"> Pasos fronterizos: Operación</w:t>
      </w:r>
      <w:r w:rsidR="00D75EE2">
        <w:rPr>
          <w:b/>
          <w:bCs/>
        </w:rPr>
        <w:t xml:space="preserve"> (N° 29)</w:t>
      </w:r>
    </w:p>
    <w:p w:rsidR="0030096F" w:rsidRPr="008F60A5" w:rsidRDefault="0030096F" w:rsidP="00932802">
      <w:pPr>
        <w:jc w:val="both"/>
      </w:pPr>
      <w:r w:rsidRPr="008F60A5">
        <w:t>Compromisos:</w:t>
      </w:r>
    </w:p>
    <w:p w:rsidR="0030096F" w:rsidRPr="008F60A5" w:rsidRDefault="0030096F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 w:rsidRPr="008F60A5">
        <w:rPr>
          <w:rFonts w:asciiTheme="minorHAnsi" w:hAnsiTheme="minorHAnsi" w:cs="Times New Roman"/>
        </w:rPr>
        <w:t>Informatización de los servicios, Ventanilla única (cliente entregue documentos solo en un punto a una persona). Espera tener implementado para período estival 201</w:t>
      </w:r>
      <w:r w:rsidR="008F60A5" w:rsidRPr="008F60A5">
        <w:rPr>
          <w:rFonts w:asciiTheme="minorHAnsi" w:hAnsiTheme="minorHAnsi" w:cs="Times New Roman"/>
        </w:rPr>
        <w:t>4</w:t>
      </w:r>
      <w:r w:rsidRPr="008F60A5">
        <w:rPr>
          <w:rFonts w:asciiTheme="minorHAnsi" w:hAnsiTheme="minorHAnsi" w:cs="Times New Roman"/>
        </w:rPr>
        <w:t>.</w:t>
      </w:r>
    </w:p>
    <w:p w:rsidR="0030096F" w:rsidRPr="00C14BD3" w:rsidRDefault="007E22DA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</w:t>
      </w:r>
      <w:r w:rsidR="00EE5CCC" w:rsidRPr="00C14BD3">
        <w:rPr>
          <w:rFonts w:asciiTheme="minorHAnsi" w:hAnsiTheme="minorHAnsi" w:cs="Times New Roman"/>
        </w:rPr>
        <w:t xml:space="preserve">mplementación del </w:t>
      </w:r>
      <w:r w:rsidR="0030096F" w:rsidRPr="00C14BD3">
        <w:rPr>
          <w:rFonts w:asciiTheme="minorHAnsi" w:hAnsiTheme="minorHAnsi" w:cs="Times New Roman"/>
        </w:rPr>
        <w:t>CDA electrónico</w:t>
      </w:r>
      <w:r>
        <w:rPr>
          <w:rFonts w:asciiTheme="minorHAnsi" w:hAnsiTheme="minorHAnsi" w:cs="Times New Roman"/>
        </w:rPr>
        <w:t xml:space="preserve"> con</w:t>
      </w:r>
      <w:r w:rsidR="00EE5CCC" w:rsidRPr="00C14BD3">
        <w:rPr>
          <w:rFonts w:asciiTheme="minorHAnsi" w:hAnsiTheme="minorHAnsi" w:cs="Times New Roman"/>
        </w:rPr>
        <w:t xml:space="preserve"> fecha estimada para su puesta en marcha en el primer </w:t>
      </w:r>
      <w:r w:rsidR="0030096F" w:rsidRPr="00C14BD3">
        <w:rPr>
          <w:rFonts w:asciiTheme="minorHAnsi" w:hAnsiTheme="minorHAnsi" w:cs="Times New Roman"/>
        </w:rPr>
        <w:t>semestre de 2012.</w:t>
      </w:r>
    </w:p>
    <w:p w:rsidR="0030096F" w:rsidRDefault="0030096F" w:rsidP="00932802">
      <w:pPr>
        <w:jc w:val="both"/>
      </w:pPr>
      <w:r>
        <w:t xml:space="preserve">Comentarios: </w:t>
      </w:r>
    </w:p>
    <w:p w:rsidR="007E22DA" w:rsidRPr="007E22DA" w:rsidRDefault="007E22DA" w:rsidP="007E22DA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t xml:space="preserve">Con </w:t>
      </w:r>
      <w:r w:rsidR="0015781A">
        <w:t>SERNATUR</w:t>
      </w:r>
      <w:r>
        <w:t xml:space="preserve"> se está </w:t>
      </w:r>
      <w:r w:rsidR="0015781A">
        <w:t>evaluando</w:t>
      </w:r>
      <w:r>
        <w:t xml:space="preserve"> desarrollar cursos para los funcionarios en materia de </w:t>
      </w:r>
      <w:r w:rsidRPr="007E22DA">
        <w:rPr>
          <w:rFonts w:asciiTheme="minorHAnsi" w:hAnsiTheme="minorHAnsi" w:cs="Times New Roman"/>
        </w:rPr>
        <w:t>turismo.</w:t>
      </w:r>
    </w:p>
    <w:p w:rsidR="0030096F" w:rsidRDefault="0030096F" w:rsidP="00932802">
      <w:pPr>
        <w:jc w:val="both"/>
        <w:rPr>
          <w:b/>
          <w:bCs/>
        </w:rPr>
      </w:pPr>
      <w:r w:rsidRPr="00A626AF">
        <w:rPr>
          <w:b/>
          <w:bCs/>
        </w:rPr>
        <w:t>I.3 Horarios de Atención</w:t>
      </w:r>
      <w:r w:rsidR="00D75EE2">
        <w:rPr>
          <w:b/>
          <w:bCs/>
        </w:rPr>
        <w:t xml:space="preserve"> (N° 30)</w:t>
      </w:r>
    </w:p>
    <w:p w:rsidR="0030096F" w:rsidRDefault="0030096F" w:rsidP="00932802">
      <w:pPr>
        <w:jc w:val="both"/>
      </w:pPr>
      <w:r>
        <w:t>Avances</w:t>
      </w:r>
      <w:r w:rsidRPr="00A626AF">
        <w:t>:</w:t>
      </w:r>
    </w:p>
    <w:p w:rsidR="0030096F" w:rsidRPr="00C14BD3" w:rsidRDefault="003A45EF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Realizó estudio de trazabilidad en Puerto Terrestre Los Andes.</w:t>
      </w:r>
    </w:p>
    <w:p w:rsidR="0030096F" w:rsidRDefault="0030096F" w:rsidP="00932802">
      <w:pPr>
        <w:jc w:val="both"/>
      </w:pPr>
      <w:r>
        <w:t>Compromisos:</w:t>
      </w:r>
    </w:p>
    <w:p w:rsidR="0030096F" w:rsidRDefault="003A45EF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Presentación resultados del estudio de trazabilidad del documento en PTLA con todos los involucrados.</w:t>
      </w:r>
    </w:p>
    <w:p w:rsidR="003A45EF" w:rsidRPr="00C14BD3" w:rsidRDefault="003A45EF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Realizar cursos de capacitación para los funcionarios de las agencias de aduanas durante el último trimestre del presente año.</w:t>
      </w:r>
    </w:p>
    <w:p w:rsidR="004469BD" w:rsidRDefault="00A11A2C" w:rsidP="004469BD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Luego de reunión público-privada durante la primera quincena de octubre, a</w:t>
      </w:r>
      <w:r w:rsidR="0030096F" w:rsidRPr="00C14BD3">
        <w:rPr>
          <w:rFonts w:asciiTheme="minorHAnsi" w:hAnsiTheme="minorHAnsi" w:cs="Times New Roman"/>
        </w:rPr>
        <w:t xml:space="preserve">nalizar </w:t>
      </w:r>
      <w:r w:rsidR="001A3A87">
        <w:rPr>
          <w:rFonts w:asciiTheme="minorHAnsi" w:hAnsiTheme="minorHAnsi" w:cs="Times New Roman"/>
        </w:rPr>
        <w:t xml:space="preserve">junto con Aduana </w:t>
      </w:r>
      <w:r w:rsidR="0030096F" w:rsidRPr="00C14BD3">
        <w:rPr>
          <w:rFonts w:asciiTheme="minorHAnsi" w:hAnsiTheme="minorHAnsi" w:cs="Times New Roman"/>
        </w:rPr>
        <w:t xml:space="preserve">horarios y volumen </w:t>
      </w:r>
      <w:r w:rsidR="007F018D" w:rsidRPr="00C14BD3">
        <w:rPr>
          <w:rFonts w:asciiTheme="minorHAnsi" w:hAnsiTheme="minorHAnsi" w:cs="Times New Roman"/>
        </w:rPr>
        <w:t xml:space="preserve">de carga </w:t>
      </w:r>
      <w:r w:rsidR="0030096F" w:rsidRPr="00C14BD3">
        <w:rPr>
          <w:rFonts w:asciiTheme="minorHAnsi" w:hAnsiTheme="minorHAnsi" w:cs="Times New Roman"/>
        </w:rPr>
        <w:t xml:space="preserve">en horario </w:t>
      </w:r>
      <w:r w:rsidR="001A3A87">
        <w:rPr>
          <w:rFonts w:asciiTheme="minorHAnsi" w:hAnsiTheme="minorHAnsi" w:cs="Times New Roman"/>
        </w:rPr>
        <w:t xml:space="preserve">hábil y </w:t>
      </w:r>
      <w:r w:rsidR="0030096F" w:rsidRPr="00C14BD3">
        <w:rPr>
          <w:rFonts w:asciiTheme="minorHAnsi" w:hAnsiTheme="minorHAnsi" w:cs="Times New Roman"/>
        </w:rPr>
        <w:t>no hábil</w:t>
      </w:r>
      <w:r w:rsidR="007F018D" w:rsidRPr="00C14BD3">
        <w:rPr>
          <w:rFonts w:asciiTheme="minorHAnsi" w:hAnsiTheme="minorHAnsi" w:cs="Times New Roman"/>
        </w:rPr>
        <w:t xml:space="preserve"> hasta</w:t>
      </w:r>
      <w:r w:rsidR="0030096F" w:rsidRPr="00C14BD3">
        <w:rPr>
          <w:rFonts w:asciiTheme="minorHAnsi" w:hAnsiTheme="minorHAnsi" w:cs="Times New Roman"/>
        </w:rPr>
        <w:t xml:space="preserve"> </w:t>
      </w:r>
      <w:r w:rsidR="00606D45" w:rsidRPr="00C14BD3">
        <w:rPr>
          <w:rFonts w:asciiTheme="minorHAnsi" w:hAnsiTheme="minorHAnsi" w:cs="Times New Roman"/>
        </w:rPr>
        <w:t>d</w:t>
      </w:r>
      <w:r w:rsidR="001A3A87">
        <w:rPr>
          <w:rFonts w:asciiTheme="minorHAnsi" w:hAnsiTheme="minorHAnsi" w:cs="Times New Roman"/>
        </w:rPr>
        <w:t>iciembre de 2011.</w:t>
      </w:r>
      <w:r w:rsidR="004469BD" w:rsidRPr="00263A92">
        <w:rPr>
          <w:rFonts w:asciiTheme="minorHAnsi" w:hAnsiTheme="minorHAnsi" w:cs="Times New Roman"/>
        </w:rPr>
        <w:t xml:space="preserve"> </w:t>
      </w:r>
    </w:p>
    <w:p w:rsidR="0030096F" w:rsidRDefault="0030096F" w:rsidP="00932802">
      <w:pPr>
        <w:jc w:val="both"/>
      </w:pPr>
      <w:r>
        <w:lastRenderedPageBreak/>
        <w:t>Comentarios:</w:t>
      </w:r>
    </w:p>
    <w:p w:rsidR="0015781A" w:rsidRDefault="004B0B6E" w:rsidP="0015781A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Como c</w:t>
      </w:r>
      <w:r w:rsidR="0015781A" w:rsidRPr="0015781A">
        <w:rPr>
          <w:rFonts w:asciiTheme="minorHAnsi" w:hAnsiTheme="minorHAnsi" w:cs="Times New Roman"/>
        </w:rPr>
        <w:t>onclusi</w:t>
      </w:r>
      <w:r w:rsidR="0015781A">
        <w:rPr>
          <w:rFonts w:asciiTheme="minorHAnsi" w:hAnsiTheme="minorHAnsi" w:cs="Times New Roman"/>
        </w:rPr>
        <w:t>ones del estudio en Los Andes</w:t>
      </w:r>
      <w:r>
        <w:rPr>
          <w:rFonts w:asciiTheme="minorHAnsi" w:hAnsiTheme="minorHAnsi" w:cs="Times New Roman"/>
        </w:rPr>
        <w:t xml:space="preserve"> se destaca que</w:t>
      </w:r>
      <w:r w:rsidR="0015781A">
        <w:rPr>
          <w:rFonts w:asciiTheme="minorHAnsi" w:hAnsiTheme="minorHAnsi" w:cs="Times New Roman"/>
        </w:rPr>
        <w:t xml:space="preserve"> a</w:t>
      </w:r>
      <w:r w:rsidR="0015781A" w:rsidRPr="0015781A">
        <w:rPr>
          <w:rFonts w:asciiTheme="minorHAnsi" w:hAnsiTheme="minorHAnsi" w:cs="Times New Roman"/>
        </w:rPr>
        <w:t>ún hay mucho que se puede hacer para mejorar la eficiencia de la atención en el horario establecido</w:t>
      </w:r>
      <w:r w:rsidR="0015781A">
        <w:rPr>
          <w:rFonts w:asciiTheme="minorHAnsi" w:hAnsiTheme="minorHAnsi" w:cs="Times New Roman"/>
        </w:rPr>
        <w:t xml:space="preserve"> (hábil)</w:t>
      </w:r>
      <w:r w:rsidR="0015781A" w:rsidRPr="0015781A">
        <w:rPr>
          <w:rFonts w:asciiTheme="minorHAnsi" w:hAnsiTheme="minorHAnsi" w:cs="Times New Roman"/>
        </w:rPr>
        <w:t>.</w:t>
      </w:r>
    </w:p>
    <w:p w:rsidR="00AE61B5" w:rsidRDefault="00E70614" w:rsidP="0015781A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L</w:t>
      </w:r>
      <w:r w:rsidR="00AE61B5">
        <w:rPr>
          <w:rFonts w:asciiTheme="minorHAnsi" w:hAnsiTheme="minorHAnsi" w:cs="Times New Roman"/>
        </w:rPr>
        <w:t>a inspección se debe realizar con luz natural.</w:t>
      </w:r>
    </w:p>
    <w:p w:rsidR="0030096F" w:rsidRPr="00857C32" w:rsidRDefault="0030096F" w:rsidP="00932802">
      <w:pPr>
        <w:jc w:val="both"/>
        <w:rPr>
          <w:b/>
          <w:bCs/>
        </w:rPr>
      </w:pPr>
      <w:r w:rsidRPr="00857C32">
        <w:rPr>
          <w:b/>
          <w:bCs/>
        </w:rPr>
        <w:t>I.4 Inspección en Puertos Intermedios</w:t>
      </w:r>
      <w:r w:rsidR="00D75EE2">
        <w:rPr>
          <w:b/>
          <w:bCs/>
        </w:rPr>
        <w:t xml:space="preserve"> (N° 31)</w:t>
      </w:r>
    </w:p>
    <w:p w:rsidR="0030096F" w:rsidRDefault="0030096F" w:rsidP="00932802">
      <w:pPr>
        <w:jc w:val="both"/>
      </w:pPr>
      <w:r>
        <w:t>Avances:</w:t>
      </w:r>
    </w:p>
    <w:p w:rsidR="00AC2A5D" w:rsidRDefault="0030096F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 w:rsidRPr="00C14BD3">
        <w:rPr>
          <w:rFonts w:asciiTheme="minorHAnsi" w:hAnsiTheme="minorHAnsi" w:cs="Times New Roman"/>
        </w:rPr>
        <w:t xml:space="preserve">Todo barco que no tenga </w:t>
      </w:r>
      <w:r w:rsidR="005619B4">
        <w:rPr>
          <w:rFonts w:asciiTheme="minorHAnsi" w:hAnsiTheme="minorHAnsi" w:cs="Times New Roman"/>
        </w:rPr>
        <w:t xml:space="preserve">productos extranjeros de riesgo en sus </w:t>
      </w:r>
      <w:proofErr w:type="spellStart"/>
      <w:r w:rsidRPr="00C14BD3">
        <w:rPr>
          <w:rFonts w:asciiTheme="minorHAnsi" w:hAnsiTheme="minorHAnsi" w:cs="Times New Roman"/>
        </w:rPr>
        <w:t>store</w:t>
      </w:r>
      <w:proofErr w:type="spellEnd"/>
      <w:r w:rsidRPr="00C14BD3">
        <w:rPr>
          <w:rFonts w:asciiTheme="minorHAnsi" w:hAnsiTheme="minorHAnsi" w:cs="Times New Roman"/>
        </w:rPr>
        <w:t xml:space="preserve"> o decida eliminarlo</w:t>
      </w:r>
      <w:r w:rsidR="005619B4">
        <w:rPr>
          <w:rFonts w:asciiTheme="minorHAnsi" w:hAnsiTheme="minorHAnsi" w:cs="Times New Roman"/>
        </w:rPr>
        <w:t>s,</w:t>
      </w:r>
      <w:r w:rsidRPr="00C14BD3">
        <w:rPr>
          <w:rFonts w:asciiTheme="minorHAnsi" w:hAnsiTheme="minorHAnsi" w:cs="Times New Roman"/>
        </w:rPr>
        <w:t xml:space="preserve"> no se revisará en puertos intermedios. </w:t>
      </w:r>
    </w:p>
    <w:p w:rsidR="0030096F" w:rsidRPr="00C14BD3" w:rsidRDefault="0030096F" w:rsidP="00C14BD3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Times New Roman"/>
        </w:rPr>
      </w:pPr>
      <w:r w:rsidRPr="00C14BD3">
        <w:rPr>
          <w:rFonts w:asciiTheme="minorHAnsi" w:hAnsiTheme="minorHAnsi" w:cs="Times New Roman"/>
        </w:rPr>
        <w:t>Implementada a partir del 30 de junio.</w:t>
      </w:r>
    </w:p>
    <w:p w:rsidR="002206C1" w:rsidRPr="002206C1" w:rsidRDefault="002206C1" w:rsidP="00932802">
      <w:pPr>
        <w:jc w:val="both"/>
        <w:rPr>
          <w:b/>
        </w:rPr>
      </w:pPr>
      <w:r w:rsidRPr="002206C1">
        <w:rPr>
          <w:b/>
        </w:rPr>
        <w:t>Anexos</w:t>
      </w:r>
      <w:r>
        <w:rPr>
          <w:b/>
        </w:rPr>
        <w:t xml:space="preserve"> </w:t>
      </w:r>
    </w:p>
    <w:p w:rsidR="0030096F" w:rsidRDefault="000D1634" w:rsidP="000D1634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0D1634">
        <w:t>Atención permanente: Analiza en la medida I.3 (N° 30)</w:t>
      </w:r>
    </w:p>
    <w:p w:rsidR="000D1634" w:rsidRDefault="000D1634" w:rsidP="000D1634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Costos: Todos los traslados a recepción e inspección de naves es a costo del Servicio Agrícola y Ganadero.</w:t>
      </w:r>
    </w:p>
    <w:p w:rsidR="004E42E1" w:rsidRDefault="004E42E1" w:rsidP="004E42E1">
      <w:pPr>
        <w:pStyle w:val="Prrafodelista"/>
        <w:spacing w:after="0" w:line="240" w:lineRule="auto"/>
        <w:jc w:val="both"/>
      </w:pPr>
    </w:p>
    <w:p w:rsidR="000D1634" w:rsidRDefault="000D1634" w:rsidP="000D1634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Recepción e Inspección </w:t>
      </w:r>
      <w:proofErr w:type="spellStart"/>
      <w:r>
        <w:t>Graneles</w:t>
      </w:r>
      <w:proofErr w:type="spellEnd"/>
      <w:r>
        <w:t>:</w:t>
      </w:r>
    </w:p>
    <w:p w:rsidR="000D1634" w:rsidRDefault="000D1634" w:rsidP="000D1634">
      <w:pPr>
        <w:pStyle w:val="Prrafodelista"/>
        <w:spacing w:after="0" w:line="240" w:lineRule="auto"/>
        <w:jc w:val="both"/>
      </w:pPr>
    </w:p>
    <w:p w:rsidR="00FC0677" w:rsidRDefault="00FC0677" w:rsidP="00FC0677">
      <w:pPr>
        <w:ind w:left="708"/>
      </w:pPr>
      <w:r>
        <w:t xml:space="preserve">Compromiso: </w:t>
      </w:r>
    </w:p>
    <w:p w:rsidR="00FC0677" w:rsidRDefault="00FC0677" w:rsidP="00FC0677">
      <w:pPr>
        <w:pStyle w:val="Prrafodelista"/>
        <w:numPr>
          <w:ilvl w:val="0"/>
          <w:numId w:val="10"/>
        </w:numPr>
      </w:pPr>
      <w:r>
        <w:t xml:space="preserve">Gremios deben enviar un listado con los puertos </w:t>
      </w:r>
      <w:r w:rsidR="001769E3">
        <w:t>más importantes donde prefiera</w:t>
      </w:r>
      <w:r>
        <w:t>n dar solución a</w:t>
      </w:r>
      <w:r w:rsidR="00C00923">
        <w:t xml:space="preserve"> este problema para </w:t>
      </w:r>
      <w:r w:rsidR="00584950">
        <w:t>analizarlo</w:t>
      </w:r>
      <w:r w:rsidR="00C00923">
        <w:t xml:space="preserve"> con la</w:t>
      </w:r>
      <w:r>
        <w:t xml:space="preserve"> </w:t>
      </w:r>
      <w:r w:rsidR="00C00923">
        <w:t>autoridad sanitaria de la región</w:t>
      </w:r>
      <w:r>
        <w:t xml:space="preserve"> y </w:t>
      </w:r>
      <w:r w:rsidR="001769E3">
        <w:t>a</w:t>
      </w:r>
      <w:r>
        <w:t>gil</w:t>
      </w:r>
      <w:r w:rsidR="001769E3">
        <w:t>izar la respuesta</w:t>
      </w:r>
      <w:r>
        <w:t>.</w:t>
      </w:r>
      <w:bookmarkStart w:id="0" w:name="_GoBack"/>
      <w:bookmarkEnd w:id="0"/>
    </w:p>
    <w:p w:rsidR="000D1634" w:rsidRDefault="00FC0677" w:rsidP="000D1634">
      <w:pPr>
        <w:pStyle w:val="Prrafodelista"/>
        <w:spacing w:after="0" w:line="240" w:lineRule="auto"/>
        <w:jc w:val="both"/>
      </w:pPr>
      <w:r>
        <w:t>Comentarios</w:t>
      </w:r>
      <w:r w:rsidR="000D1634">
        <w:t>:</w:t>
      </w:r>
    </w:p>
    <w:p w:rsidR="004E42E1" w:rsidRDefault="004E42E1" w:rsidP="000D1634">
      <w:pPr>
        <w:pStyle w:val="Prrafodelista"/>
        <w:spacing w:after="0" w:line="240" w:lineRule="auto"/>
        <w:jc w:val="both"/>
      </w:pPr>
    </w:p>
    <w:p w:rsidR="000D1634" w:rsidRDefault="00FC0677" w:rsidP="000D1634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Sin luz no es posible realizar la inspección fitosanitaria para determinar la presencia de plagas cuarentenarias.</w:t>
      </w:r>
    </w:p>
    <w:p w:rsidR="001769E3" w:rsidRPr="000D1634" w:rsidRDefault="001769E3" w:rsidP="000D1634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La nave se debe alejar del puerto debido a una norma del MINSAL para la fumigación, además de ser una medida para alejar el foco infeccioso del continente.</w:t>
      </w:r>
    </w:p>
    <w:p w:rsidR="002206C1" w:rsidRDefault="002206C1" w:rsidP="002206C1">
      <w:pPr>
        <w:spacing w:after="0" w:line="240" w:lineRule="auto"/>
        <w:jc w:val="both"/>
        <w:rPr>
          <w:b/>
        </w:rPr>
      </w:pPr>
    </w:p>
    <w:p w:rsidR="001769E3" w:rsidRDefault="001769E3" w:rsidP="001769E3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1769E3">
        <w:t xml:space="preserve">Inspecciones post recepción: </w:t>
      </w:r>
      <w:r>
        <w:t>todos los traslados a recepción e inspección de naves es a costo SAG.</w:t>
      </w:r>
    </w:p>
    <w:p w:rsidR="004E42E1" w:rsidRDefault="004E42E1" w:rsidP="004E42E1">
      <w:pPr>
        <w:pStyle w:val="Prrafodelista"/>
        <w:spacing w:after="0" w:line="240" w:lineRule="auto"/>
        <w:jc w:val="both"/>
      </w:pPr>
    </w:p>
    <w:p w:rsidR="001769E3" w:rsidRDefault="004E42E1" w:rsidP="001769E3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Apertura de </w:t>
      </w:r>
      <w:proofErr w:type="spellStart"/>
      <w:r>
        <w:t>Stores</w:t>
      </w:r>
      <w:proofErr w:type="spellEnd"/>
    </w:p>
    <w:p w:rsidR="004E42E1" w:rsidRDefault="004E42E1" w:rsidP="004E42E1">
      <w:pPr>
        <w:pStyle w:val="Prrafodelista"/>
        <w:spacing w:after="0" w:line="240" w:lineRule="auto"/>
        <w:jc w:val="both"/>
      </w:pPr>
    </w:p>
    <w:p w:rsidR="004E42E1" w:rsidRDefault="004E42E1" w:rsidP="004E42E1">
      <w:pPr>
        <w:pStyle w:val="Prrafodelista"/>
        <w:spacing w:after="0" w:line="240" w:lineRule="auto"/>
        <w:jc w:val="both"/>
      </w:pPr>
      <w:r>
        <w:t>Compromiso:</w:t>
      </w:r>
    </w:p>
    <w:p w:rsidR="004E42E1" w:rsidRDefault="004E42E1" w:rsidP="004E42E1">
      <w:pPr>
        <w:pStyle w:val="Prrafodelista"/>
        <w:spacing w:after="0" w:line="240" w:lineRule="auto"/>
        <w:jc w:val="both"/>
      </w:pPr>
    </w:p>
    <w:p w:rsidR="004E42E1" w:rsidRDefault="00A75811" w:rsidP="004E42E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Próxima reunión se presentarán</w:t>
      </w:r>
      <w:r w:rsidR="004E42E1">
        <w:t xml:space="preserve"> los tipos de productos que el SAG libera</w:t>
      </w:r>
      <w:r>
        <w:t>, de ser necesaria una charla conceptual se definirá una fecha tentativa durante la reunión del 3.11.2011.</w:t>
      </w:r>
    </w:p>
    <w:p w:rsidR="004E42E1" w:rsidRDefault="004E42E1" w:rsidP="004E42E1">
      <w:pPr>
        <w:spacing w:after="0" w:line="240" w:lineRule="auto"/>
        <w:jc w:val="both"/>
      </w:pPr>
    </w:p>
    <w:p w:rsidR="004E42E1" w:rsidRDefault="004E42E1" w:rsidP="004E42E1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Revisión de las dotaciones 3 meses después de la recepción: Nave que entró en cabotaje</w:t>
      </w:r>
      <w:r w:rsidR="00E70614">
        <w:t>,</w:t>
      </w:r>
      <w:r>
        <w:t xml:space="preserve"> SAG no la inspecciona. </w:t>
      </w:r>
    </w:p>
    <w:p w:rsidR="004E42E1" w:rsidRDefault="004E42E1" w:rsidP="004E42E1">
      <w:pPr>
        <w:spacing w:after="0" w:line="240" w:lineRule="auto"/>
        <w:ind w:left="360"/>
        <w:jc w:val="both"/>
      </w:pPr>
    </w:p>
    <w:p w:rsidR="004E42E1" w:rsidRDefault="004E42E1" w:rsidP="004E42E1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Estandarización de procedimientos</w:t>
      </w:r>
      <w:r w:rsidR="00E70614">
        <w:t xml:space="preserve"> </w:t>
      </w:r>
      <w:r w:rsidR="00E70614" w:rsidRPr="00A75811">
        <w:t>para el descenso de pasajeros</w:t>
      </w:r>
    </w:p>
    <w:p w:rsidR="004E42E1" w:rsidRDefault="00E70614" w:rsidP="00E70614">
      <w:pPr>
        <w:tabs>
          <w:tab w:val="left" w:pos="5593"/>
        </w:tabs>
        <w:spacing w:after="0" w:line="240" w:lineRule="auto"/>
        <w:jc w:val="both"/>
      </w:pPr>
      <w:r>
        <w:tab/>
      </w:r>
    </w:p>
    <w:p w:rsidR="004E42E1" w:rsidRDefault="004E42E1" w:rsidP="004E42E1">
      <w:pPr>
        <w:spacing w:after="0" w:line="240" w:lineRule="auto"/>
        <w:ind w:left="708"/>
        <w:jc w:val="both"/>
      </w:pPr>
      <w:r>
        <w:t>Compromiso:</w:t>
      </w:r>
    </w:p>
    <w:p w:rsidR="004E42E1" w:rsidRDefault="004E42E1" w:rsidP="004E42E1">
      <w:pPr>
        <w:spacing w:after="0" w:line="240" w:lineRule="auto"/>
        <w:ind w:left="708"/>
        <w:jc w:val="both"/>
      </w:pPr>
    </w:p>
    <w:p w:rsidR="004E42E1" w:rsidRDefault="004E42E1" w:rsidP="004E42E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Revisar con la División Jurídica si está bien el procedimiento SAG.</w:t>
      </w:r>
    </w:p>
    <w:p w:rsidR="004E42E1" w:rsidRPr="001769E3" w:rsidRDefault="004E42E1" w:rsidP="004E42E1">
      <w:pPr>
        <w:spacing w:after="0" w:line="240" w:lineRule="auto"/>
        <w:ind w:left="1080"/>
        <w:jc w:val="both"/>
      </w:pPr>
    </w:p>
    <w:p w:rsidR="00932802" w:rsidRPr="00A626AF" w:rsidRDefault="00932802" w:rsidP="00857C32">
      <w:pPr>
        <w:ind w:left="360"/>
        <w:jc w:val="both"/>
      </w:pPr>
    </w:p>
    <w:sectPr w:rsidR="00932802" w:rsidRPr="00A626AF" w:rsidSect="00DB42F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5C" w:rsidRDefault="0011675C" w:rsidP="000807FE">
      <w:pPr>
        <w:spacing w:after="0" w:line="240" w:lineRule="auto"/>
      </w:pPr>
      <w:r>
        <w:separator/>
      </w:r>
    </w:p>
  </w:endnote>
  <w:endnote w:type="continuationSeparator" w:id="0">
    <w:p w:rsidR="0011675C" w:rsidRDefault="0011675C" w:rsidP="0008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5C" w:rsidRDefault="0011675C" w:rsidP="000807FE">
      <w:pPr>
        <w:spacing w:after="0" w:line="240" w:lineRule="auto"/>
      </w:pPr>
      <w:r>
        <w:separator/>
      </w:r>
    </w:p>
  </w:footnote>
  <w:footnote w:type="continuationSeparator" w:id="0">
    <w:p w:rsidR="0011675C" w:rsidRDefault="0011675C" w:rsidP="0008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FE" w:rsidRDefault="00F94A89">
    <w:pPr>
      <w:pStyle w:val="Encabezado"/>
    </w:pPr>
    <w:r>
      <w:rPr>
        <w:noProof/>
        <w:lang w:eastAsia="es-CL"/>
      </w:rPr>
      <w:drawing>
        <wp:inline distT="0" distB="0" distL="0" distR="0">
          <wp:extent cx="1013460" cy="96393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7FE" w:rsidRDefault="000807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DE1"/>
    <w:multiLevelType w:val="hybridMultilevel"/>
    <w:tmpl w:val="BD90DE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13603"/>
    <w:multiLevelType w:val="hybridMultilevel"/>
    <w:tmpl w:val="A1B89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15D4"/>
    <w:multiLevelType w:val="hybridMultilevel"/>
    <w:tmpl w:val="FDBA5B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2270"/>
    <w:multiLevelType w:val="hybridMultilevel"/>
    <w:tmpl w:val="94F890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5B46A1"/>
    <w:multiLevelType w:val="hybridMultilevel"/>
    <w:tmpl w:val="B21C867C"/>
    <w:lvl w:ilvl="0" w:tplc="A872A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0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0F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64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67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05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4B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A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A2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2138B0"/>
    <w:multiLevelType w:val="hybridMultilevel"/>
    <w:tmpl w:val="CDD021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4CB5E0B"/>
    <w:multiLevelType w:val="hybridMultilevel"/>
    <w:tmpl w:val="353A62A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D1047E"/>
    <w:multiLevelType w:val="hybridMultilevel"/>
    <w:tmpl w:val="0374DA66"/>
    <w:lvl w:ilvl="0" w:tplc="F00CC2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32711"/>
    <w:multiLevelType w:val="hybridMultilevel"/>
    <w:tmpl w:val="EE221CA8"/>
    <w:lvl w:ilvl="0" w:tplc="F6A26D0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661BB"/>
    <w:multiLevelType w:val="hybridMultilevel"/>
    <w:tmpl w:val="03E4B95C"/>
    <w:lvl w:ilvl="0" w:tplc="77E2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2B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0D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2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B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A8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0F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A5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450DF5"/>
    <w:multiLevelType w:val="hybridMultilevel"/>
    <w:tmpl w:val="00B6C7B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C20282"/>
    <w:multiLevelType w:val="hybridMultilevel"/>
    <w:tmpl w:val="B8C286D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E5"/>
    <w:rsid w:val="000807FE"/>
    <w:rsid w:val="0009217A"/>
    <w:rsid w:val="000D1634"/>
    <w:rsid w:val="000D58B5"/>
    <w:rsid w:val="000E114A"/>
    <w:rsid w:val="000F68FC"/>
    <w:rsid w:val="0011675C"/>
    <w:rsid w:val="00121CEF"/>
    <w:rsid w:val="00131C63"/>
    <w:rsid w:val="0013749F"/>
    <w:rsid w:val="0015781A"/>
    <w:rsid w:val="001769E3"/>
    <w:rsid w:val="001A3A87"/>
    <w:rsid w:val="001C0597"/>
    <w:rsid w:val="001C6C85"/>
    <w:rsid w:val="002206C1"/>
    <w:rsid w:val="002361E5"/>
    <w:rsid w:val="00241C92"/>
    <w:rsid w:val="00261EB8"/>
    <w:rsid w:val="00263A92"/>
    <w:rsid w:val="00273F83"/>
    <w:rsid w:val="00281F31"/>
    <w:rsid w:val="002D4043"/>
    <w:rsid w:val="002F1D54"/>
    <w:rsid w:val="0030096F"/>
    <w:rsid w:val="003516B6"/>
    <w:rsid w:val="003576C0"/>
    <w:rsid w:val="003620FB"/>
    <w:rsid w:val="00365D49"/>
    <w:rsid w:val="003A333C"/>
    <w:rsid w:val="003A45EF"/>
    <w:rsid w:val="003F1E70"/>
    <w:rsid w:val="003F4A3D"/>
    <w:rsid w:val="003F4C92"/>
    <w:rsid w:val="004036CF"/>
    <w:rsid w:val="004469BD"/>
    <w:rsid w:val="004716CF"/>
    <w:rsid w:val="004B0B6E"/>
    <w:rsid w:val="004E42E1"/>
    <w:rsid w:val="0053196C"/>
    <w:rsid w:val="005619B4"/>
    <w:rsid w:val="00563A24"/>
    <w:rsid w:val="00584950"/>
    <w:rsid w:val="00596363"/>
    <w:rsid w:val="005974A1"/>
    <w:rsid w:val="00605E43"/>
    <w:rsid w:val="00606D45"/>
    <w:rsid w:val="00617DBC"/>
    <w:rsid w:val="006469A6"/>
    <w:rsid w:val="006A71E5"/>
    <w:rsid w:val="0072634B"/>
    <w:rsid w:val="0077274D"/>
    <w:rsid w:val="00792441"/>
    <w:rsid w:val="007C4820"/>
    <w:rsid w:val="007E22DA"/>
    <w:rsid w:val="007F018D"/>
    <w:rsid w:val="00840C67"/>
    <w:rsid w:val="00857C32"/>
    <w:rsid w:val="008F60A5"/>
    <w:rsid w:val="00917027"/>
    <w:rsid w:val="00932802"/>
    <w:rsid w:val="0094655B"/>
    <w:rsid w:val="00951135"/>
    <w:rsid w:val="00976B8F"/>
    <w:rsid w:val="00A004D7"/>
    <w:rsid w:val="00A11A2C"/>
    <w:rsid w:val="00A25F5F"/>
    <w:rsid w:val="00A47D79"/>
    <w:rsid w:val="00A626AF"/>
    <w:rsid w:val="00A75811"/>
    <w:rsid w:val="00A83050"/>
    <w:rsid w:val="00AC2A5D"/>
    <w:rsid w:val="00AE5F1C"/>
    <w:rsid w:val="00AE61B5"/>
    <w:rsid w:val="00AF11BA"/>
    <w:rsid w:val="00B22E47"/>
    <w:rsid w:val="00B35E81"/>
    <w:rsid w:val="00B452CD"/>
    <w:rsid w:val="00BA3F45"/>
    <w:rsid w:val="00BC6484"/>
    <w:rsid w:val="00BD4A0B"/>
    <w:rsid w:val="00BD6606"/>
    <w:rsid w:val="00C00923"/>
    <w:rsid w:val="00C14BD3"/>
    <w:rsid w:val="00C34F3E"/>
    <w:rsid w:val="00C54C30"/>
    <w:rsid w:val="00C952F3"/>
    <w:rsid w:val="00D0176D"/>
    <w:rsid w:val="00D149C8"/>
    <w:rsid w:val="00D75EE2"/>
    <w:rsid w:val="00D82697"/>
    <w:rsid w:val="00DA22C1"/>
    <w:rsid w:val="00DB42FA"/>
    <w:rsid w:val="00DC261F"/>
    <w:rsid w:val="00E162FF"/>
    <w:rsid w:val="00E672EC"/>
    <w:rsid w:val="00E70614"/>
    <w:rsid w:val="00EB5C80"/>
    <w:rsid w:val="00EE5CCC"/>
    <w:rsid w:val="00F10B7E"/>
    <w:rsid w:val="00F53D95"/>
    <w:rsid w:val="00F65BC3"/>
    <w:rsid w:val="00F6752D"/>
    <w:rsid w:val="00F85333"/>
    <w:rsid w:val="00F94A89"/>
    <w:rsid w:val="00F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A"/>
    <w:rPr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1E5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C34F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0807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807FE"/>
    <w:rPr>
      <w:rFonts w:cs="Times New Roman"/>
      <w:lang w:val="x-none" w:eastAsia="en-US"/>
    </w:rPr>
  </w:style>
  <w:style w:type="paragraph" w:styleId="Piedepgina">
    <w:name w:val="footer"/>
    <w:basedOn w:val="Normal"/>
    <w:link w:val="PiedepginaCar"/>
    <w:uiPriority w:val="99"/>
    <w:unhideWhenUsed/>
    <w:rsid w:val="000807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07FE"/>
    <w:rPr>
      <w:rFonts w:cs="Times New Roman"/>
      <w:lang w:val="x-none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75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5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52D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5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52D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A"/>
    <w:rPr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1E5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C34F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0807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807FE"/>
    <w:rPr>
      <w:rFonts w:cs="Times New Roman"/>
      <w:lang w:val="x-none" w:eastAsia="en-US"/>
    </w:rPr>
  </w:style>
  <w:style w:type="paragraph" w:styleId="Piedepgina">
    <w:name w:val="footer"/>
    <w:basedOn w:val="Normal"/>
    <w:link w:val="PiedepginaCar"/>
    <w:uiPriority w:val="99"/>
    <w:unhideWhenUsed/>
    <w:rsid w:val="000807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07FE"/>
    <w:rPr>
      <w:rFonts w:cs="Times New Roman"/>
      <w:lang w:val="x-none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75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5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52D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5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52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5E91-B601-4862-8300-01122F9F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COMPETITIVO</vt:lpstr>
    </vt:vector>
  </TitlesOfParts>
  <Company>sag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COMPETITIVO</dc:title>
  <dc:creator>Nicolas Andrés Guerra Rojas</dc:creator>
  <cp:lastModifiedBy>Nicolas Andrés Guerra Rojas</cp:lastModifiedBy>
  <cp:revision>12</cp:revision>
  <dcterms:created xsi:type="dcterms:W3CDTF">2011-10-11T20:07:00Z</dcterms:created>
  <dcterms:modified xsi:type="dcterms:W3CDTF">2011-10-18T14:31:00Z</dcterms:modified>
</cp:coreProperties>
</file>