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C9" w:rsidRPr="00B72CC9" w:rsidRDefault="00F27218" w:rsidP="00B72CC9">
      <w:pPr>
        <w:spacing w:line="240" w:lineRule="auto"/>
        <w:rPr>
          <w:rFonts w:cstheme="minorHAnsi"/>
          <w:b/>
        </w:rPr>
      </w:pPr>
      <w:r w:rsidRPr="005F226D">
        <w:rPr>
          <w:rFonts w:cstheme="minorHAnsi"/>
          <w:b/>
        </w:rPr>
        <w:t>IMPULSO COMPETITIVO</w:t>
      </w:r>
    </w:p>
    <w:tbl>
      <w:tblPr>
        <w:tblpPr w:leftFromText="141" w:rightFromText="141" w:bottomFromText="200" w:vertAnchor="text" w:horzAnchor="margin" w:tblpY="130"/>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20"/>
        <w:gridCol w:w="1418"/>
        <w:gridCol w:w="1559"/>
        <w:gridCol w:w="1559"/>
        <w:gridCol w:w="1418"/>
        <w:gridCol w:w="1096"/>
      </w:tblGrid>
      <w:tr w:rsidR="00B72CC9" w:rsidTr="00B72CC9">
        <w:trPr>
          <w:trHeight w:val="699"/>
        </w:trPr>
        <w:tc>
          <w:tcPr>
            <w:tcW w:w="847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F10C6F">
            <w:pPr>
              <w:jc w:val="center"/>
              <w:rPr>
                <w:b/>
                <w:lang w:eastAsia="en-US"/>
              </w:rPr>
            </w:pPr>
            <w:r>
              <w:rPr>
                <w:b/>
              </w:rPr>
              <w:t>Minuta Mesa Pecuaria</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lang w:eastAsia="en-US"/>
              </w:rPr>
            </w:pPr>
            <w:r>
              <w:t>Acta N°3</w:t>
            </w:r>
          </w:p>
        </w:tc>
      </w:tr>
      <w:tr w:rsidR="00B72CC9" w:rsidTr="00B72CC9">
        <w:tc>
          <w:tcPr>
            <w:tcW w:w="2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b/>
                <w:lang w:eastAsia="en-US"/>
              </w:rPr>
            </w:pPr>
            <w:r>
              <w:rPr>
                <w:b/>
              </w:rPr>
              <w:t xml:space="preserve">Fecha actual: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lang w:eastAsia="en-US"/>
              </w:rPr>
            </w:pPr>
            <w:r>
              <w:t>07-10-2011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b/>
                <w:lang w:eastAsia="en-US"/>
              </w:rPr>
            </w:pPr>
            <w:r>
              <w:rPr>
                <w:b/>
              </w:rPr>
              <w:t>Inicio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lang w:eastAsia="en-US"/>
              </w:rPr>
            </w:pPr>
            <w:r>
              <w:t>9:30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b/>
                <w:lang w:eastAsia="en-US"/>
              </w:rPr>
            </w:pPr>
            <w:r>
              <w:rPr>
                <w:b/>
              </w:rPr>
              <w:t>Final</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rsidP="00B72CC9">
            <w:pPr>
              <w:jc w:val="both"/>
              <w:rPr>
                <w:lang w:eastAsia="en-US"/>
              </w:rPr>
            </w:pPr>
            <w:r>
              <w:t>11:00</w:t>
            </w:r>
          </w:p>
        </w:tc>
      </w:tr>
      <w:tr w:rsidR="00B72CC9" w:rsidTr="00B72CC9">
        <w:trPr>
          <w:trHeight w:val="577"/>
        </w:trPr>
        <w:tc>
          <w:tcPr>
            <w:tcW w:w="2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b/>
                <w:lang w:eastAsia="en-US"/>
              </w:rPr>
            </w:pPr>
            <w:r>
              <w:rPr>
                <w:b/>
              </w:rPr>
              <w:t>Fecha próxima reunión: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72CC9" w:rsidRDefault="00B72CC9">
            <w:pPr>
              <w:jc w:val="both"/>
              <w:rPr>
                <w:lang w:eastAsia="en-US"/>
              </w:rPr>
            </w:pPr>
            <w:r>
              <w:rPr>
                <w:lang w:eastAsia="en-US"/>
              </w:rPr>
              <w:t>04-11-2011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b/>
                <w:lang w:eastAsia="en-US"/>
              </w:rPr>
            </w:pPr>
            <w:r>
              <w:rPr>
                <w:b/>
              </w:rPr>
              <w:t>Inicio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72CC9" w:rsidRDefault="00B72CC9">
            <w:pPr>
              <w:jc w:val="both"/>
              <w:rPr>
                <w:lang w:eastAsia="en-US"/>
              </w:rPr>
            </w:pPr>
            <w:r>
              <w:rPr>
                <w:lang w:eastAsia="en-US"/>
              </w:rPr>
              <w:t>9:30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b/>
                <w:lang w:eastAsia="en-US"/>
              </w:rPr>
            </w:pPr>
            <w:r>
              <w:rPr>
                <w:b/>
              </w:rPr>
              <w:t>Final</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B72CC9" w:rsidRDefault="00B72CC9">
            <w:pPr>
              <w:jc w:val="both"/>
              <w:rPr>
                <w:lang w:eastAsia="en-US"/>
              </w:rPr>
            </w:pPr>
          </w:p>
        </w:tc>
      </w:tr>
      <w:tr w:rsidR="00B72CC9" w:rsidTr="00B72CC9">
        <w:trPr>
          <w:trHeight w:val="113"/>
        </w:trPr>
        <w:tc>
          <w:tcPr>
            <w:tcW w:w="2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b/>
                <w:lang w:eastAsia="en-US"/>
              </w:rPr>
            </w:pPr>
            <w:r>
              <w:rPr>
                <w:b/>
              </w:rPr>
              <w:t>Preside</w:t>
            </w:r>
          </w:p>
        </w:tc>
        <w:tc>
          <w:tcPr>
            <w:tcW w:w="705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lang w:eastAsia="en-US"/>
              </w:rPr>
            </w:pPr>
            <w:r>
              <w:t>Aníbal Ariztia, Director Nacional SAG</w:t>
            </w:r>
          </w:p>
        </w:tc>
      </w:tr>
      <w:tr w:rsidR="00B72CC9" w:rsidTr="00B72CC9">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pPr>
              <w:jc w:val="both"/>
              <w:rPr>
                <w:b/>
                <w:lang w:eastAsia="en-US"/>
              </w:rPr>
            </w:pPr>
            <w:r>
              <w:rPr>
                <w:b/>
              </w:rPr>
              <w:t>Coordinador de mesa</w:t>
            </w:r>
          </w:p>
        </w:tc>
        <w:tc>
          <w:tcPr>
            <w:tcW w:w="705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72CC9" w:rsidRDefault="00B72CC9" w:rsidP="00B72CC9">
            <w:pPr>
              <w:jc w:val="both"/>
              <w:rPr>
                <w:lang w:eastAsia="en-US"/>
              </w:rPr>
            </w:pPr>
            <w:r>
              <w:t xml:space="preserve">Oscar Videla, </w:t>
            </w:r>
            <w:r w:rsidRPr="005F226D">
              <w:rPr>
                <w:rFonts w:cstheme="minorHAnsi"/>
              </w:rPr>
              <w:t xml:space="preserve"> Jefe División de Protección Pecuaria</w:t>
            </w:r>
            <w:r>
              <w:t xml:space="preserve"> </w:t>
            </w:r>
          </w:p>
        </w:tc>
      </w:tr>
    </w:tbl>
    <w:p w:rsidR="002578F3" w:rsidRPr="00B72CC9" w:rsidRDefault="00B72CC9" w:rsidP="00C35570">
      <w:pPr>
        <w:spacing w:after="0" w:line="240" w:lineRule="auto"/>
        <w:jc w:val="both"/>
        <w:rPr>
          <w:rFonts w:ascii="Calibri" w:hAnsi="Calibri" w:cs="Calibri"/>
          <w:b/>
          <w:bCs/>
          <w:lang w:eastAsia="en-US"/>
        </w:rPr>
      </w:pPr>
      <w:r w:rsidRPr="00B72CC9">
        <w:rPr>
          <w:rFonts w:ascii="Calibri" w:hAnsi="Calibri" w:cs="Calibri"/>
          <w:b/>
          <w:bCs/>
          <w:lang w:eastAsia="en-US"/>
        </w:rPr>
        <w:t>Resumen medidas:</w:t>
      </w:r>
    </w:p>
    <w:p w:rsidR="00B72CC9" w:rsidRPr="007C548B" w:rsidRDefault="00B72CC9" w:rsidP="00C35570">
      <w:pPr>
        <w:spacing w:after="0" w:line="240" w:lineRule="auto"/>
        <w:jc w:val="both"/>
        <w:rPr>
          <w:rFonts w:cstheme="minorHAnsi"/>
        </w:rPr>
      </w:pPr>
    </w:p>
    <w:tbl>
      <w:tblPr>
        <w:tblStyle w:val="Tablaconcuadrcula"/>
        <w:tblW w:w="0" w:type="auto"/>
        <w:tblInd w:w="911" w:type="dxa"/>
        <w:tblLook w:val="04A0" w:firstRow="1" w:lastRow="0" w:firstColumn="1" w:lastColumn="0" w:noHBand="0" w:noVBand="1"/>
      </w:tblPr>
      <w:tblGrid>
        <w:gridCol w:w="1242"/>
        <w:gridCol w:w="5812"/>
      </w:tblGrid>
      <w:tr w:rsidR="003941B8" w:rsidTr="00F901CD">
        <w:tc>
          <w:tcPr>
            <w:tcW w:w="1242" w:type="dxa"/>
            <w:tcBorders>
              <w:bottom w:val="single" w:sz="4" w:space="0" w:color="auto"/>
            </w:tcBorders>
          </w:tcPr>
          <w:p w:rsidR="003941B8" w:rsidRDefault="003941B8" w:rsidP="00F901CD">
            <w:pPr>
              <w:jc w:val="center"/>
              <w:rPr>
                <w:rFonts w:cstheme="minorHAnsi"/>
                <w:b/>
              </w:rPr>
            </w:pPr>
            <w:r>
              <w:rPr>
                <w:rFonts w:cstheme="minorHAnsi"/>
                <w:b/>
              </w:rPr>
              <w:t>ESTADO</w:t>
            </w:r>
          </w:p>
        </w:tc>
        <w:tc>
          <w:tcPr>
            <w:tcW w:w="5812" w:type="dxa"/>
            <w:tcBorders>
              <w:bottom w:val="single" w:sz="4" w:space="0" w:color="auto"/>
            </w:tcBorders>
          </w:tcPr>
          <w:p w:rsidR="003941B8" w:rsidRDefault="003941B8" w:rsidP="00F901CD">
            <w:pPr>
              <w:jc w:val="center"/>
              <w:rPr>
                <w:rFonts w:cstheme="minorHAnsi"/>
                <w:b/>
              </w:rPr>
            </w:pPr>
            <w:r>
              <w:rPr>
                <w:rFonts w:cstheme="minorHAnsi"/>
                <w:b/>
              </w:rPr>
              <w:t>MEDIDA</w:t>
            </w:r>
          </w:p>
        </w:tc>
      </w:tr>
      <w:tr w:rsidR="00F901CD" w:rsidTr="00F901CD">
        <w:tc>
          <w:tcPr>
            <w:tcW w:w="1242" w:type="dxa"/>
            <w:vMerge w:val="restart"/>
            <w:shd w:val="clear" w:color="auto" w:fill="C6D9F1" w:themeFill="text2" w:themeFillTint="33"/>
            <w:textDirection w:val="btLr"/>
            <w:vAlign w:val="center"/>
          </w:tcPr>
          <w:p w:rsidR="00F901CD" w:rsidRPr="00F901CD" w:rsidRDefault="00F901CD" w:rsidP="00F901CD">
            <w:pPr>
              <w:ind w:left="113" w:right="113"/>
              <w:jc w:val="center"/>
              <w:rPr>
                <w:rFonts w:cstheme="minorHAnsi"/>
                <w:b/>
              </w:rPr>
            </w:pPr>
            <w:r w:rsidRPr="00F901CD">
              <w:rPr>
                <w:rFonts w:cstheme="minorHAnsi"/>
                <w:b/>
              </w:rPr>
              <w:t>Implementada</w:t>
            </w:r>
          </w:p>
        </w:tc>
        <w:tc>
          <w:tcPr>
            <w:tcW w:w="5812" w:type="dxa"/>
            <w:shd w:val="clear" w:color="auto" w:fill="C6D9F1" w:themeFill="text2" w:themeFillTint="33"/>
          </w:tcPr>
          <w:p w:rsidR="00F901CD" w:rsidRPr="00F901CD" w:rsidRDefault="00F901CD" w:rsidP="00C35570">
            <w:pPr>
              <w:jc w:val="both"/>
              <w:rPr>
                <w:rFonts w:cstheme="minorHAnsi"/>
              </w:rPr>
            </w:pPr>
            <w:r w:rsidRPr="00F901CD">
              <w:rPr>
                <w:rFonts w:cstheme="minorHAnsi"/>
              </w:rPr>
              <w:t>Certificados SAG tipo</w:t>
            </w:r>
          </w:p>
        </w:tc>
      </w:tr>
      <w:tr w:rsidR="00F901CD" w:rsidTr="00F901CD">
        <w:tc>
          <w:tcPr>
            <w:tcW w:w="1242" w:type="dxa"/>
            <w:vMerge/>
            <w:shd w:val="clear" w:color="auto" w:fill="C6D9F1" w:themeFill="text2" w:themeFillTint="33"/>
            <w:vAlign w:val="center"/>
          </w:tcPr>
          <w:p w:rsidR="00F901CD" w:rsidRPr="00F901CD" w:rsidRDefault="00F901CD" w:rsidP="00F901CD">
            <w:pPr>
              <w:jc w:val="center"/>
              <w:rPr>
                <w:rFonts w:cstheme="minorHAnsi"/>
                <w:b/>
              </w:rPr>
            </w:pPr>
          </w:p>
        </w:tc>
        <w:tc>
          <w:tcPr>
            <w:tcW w:w="5812" w:type="dxa"/>
            <w:shd w:val="clear" w:color="auto" w:fill="C6D9F1" w:themeFill="text2" w:themeFillTint="33"/>
          </w:tcPr>
          <w:p w:rsidR="00F901CD" w:rsidRPr="00F901CD" w:rsidRDefault="00F901CD" w:rsidP="00C35570">
            <w:pPr>
              <w:jc w:val="both"/>
              <w:rPr>
                <w:rFonts w:cstheme="minorHAnsi"/>
              </w:rPr>
            </w:pPr>
            <w:r w:rsidRPr="00F901CD">
              <w:rPr>
                <w:rFonts w:cstheme="minorHAnsi"/>
              </w:rPr>
              <w:t>Certificados zoosanitarios</w:t>
            </w:r>
          </w:p>
        </w:tc>
      </w:tr>
      <w:tr w:rsidR="00F901CD" w:rsidTr="00F901CD">
        <w:tc>
          <w:tcPr>
            <w:tcW w:w="1242" w:type="dxa"/>
            <w:vMerge/>
            <w:shd w:val="clear" w:color="auto" w:fill="C6D9F1" w:themeFill="text2" w:themeFillTint="33"/>
            <w:vAlign w:val="center"/>
          </w:tcPr>
          <w:p w:rsidR="00F901CD" w:rsidRPr="00F901CD" w:rsidRDefault="00F901CD" w:rsidP="00F901CD">
            <w:pPr>
              <w:jc w:val="center"/>
              <w:rPr>
                <w:rFonts w:cstheme="minorHAnsi"/>
                <w:b/>
              </w:rPr>
            </w:pPr>
          </w:p>
        </w:tc>
        <w:tc>
          <w:tcPr>
            <w:tcW w:w="5812" w:type="dxa"/>
            <w:shd w:val="clear" w:color="auto" w:fill="C6D9F1" w:themeFill="text2" w:themeFillTint="33"/>
          </w:tcPr>
          <w:p w:rsidR="00F901CD" w:rsidRPr="00F901CD" w:rsidRDefault="00F901CD" w:rsidP="00C35570">
            <w:pPr>
              <w:jc w:val="both"/>
              <w:rPr>
                <w:rFonts w:cstheme="minorHAnsi"/>
              </w:rPr>
            </w:pPr>
            <w:r w:rsidRPr="00F901CD">
              <w:rPr>
                <w:rFonts w:cstheme="minorHAnsi"/>
              </w:rPr>
              <w:t>Eliminación Guía libre de tránsito</w:t>
            </w:r>
          </w:p>
        </w:tc>
      </w:tr>
      <w:tr w:rsidR="00F901CD" w:rsidTr="00F901CD">
        <w:tc>
          <w:tcPr>
            <w:tcW w:w="1242" w:type="dxa"/>
            <w:vMerge/>
            <w:shd w:val="clear" w:color="auto" w:fill="C6D9F1" w:themeFill="text2" w:themeFillTint="33"/>
            <w:vAlign w:val="center"/>
          </w:tcPr>
          <w:p w:rsidR="00F901CD" w:rsidRPr="00F901CD" w:rsidRDefault="00F901CD" w:rsidP="00F901CD">
            <w:pPr>
              <w:jc w:val="center"/>
              <w:rPr>
                <w:rFonts w:cstheme="minorHAnsi"/>
                <w:b/>
              </w:rPr>
            </w:pPr>
          </w:p>
        </w:tc>
        <w:tc>
          <w:tcPr>
            <w:tcW w:w="5812" w:type="dxa"/>
            <w:shd w:val="clear" w:color="auto" w:fill="C6D9F1" w:themeFill="text2" w:themeFillTint="33"/>
          </w:tcPr>
          <w:p w:rsidR="00F901CD" w:rsidRPr="00F901CD" w:rsidRDefault="00F901CD" w:rsidP="003941B8">
            <w:pPr>
              <w:jc w:val="both"/>
              <w:rPr>
                <w:rFonts w:cstheme="minorHAnsi"/>
              </w:rPr>
            </w:pPr>
            <w:r w:rsidRPr="00F901CD">
              <w:rPr>
                <w:rFonts w:cstheme="minorHAnsi"/>
              </w:rPr>
              <w:t>Carne: Desposte en caliente</w:t>
            </w:r>
          </w:p>
        </w:tc>
      </w:tr>
      <w:tr w:rsidR="00F901CD" w:rsidTr="00F901CD">
        <w:tc>
          <w:tcPr>
            <w:tcW w:w="1242" w:type="dxa"/>
            <w:vMerge/>
            <w:shd w:val="clear" w:color="auto" w:fill="C6D9F1" w:themeFill="text2" w:themeFillTint="33"/>
            <w:vAlign w:val="center"/>
          </w:tcPr>
          <w:p w:rsidR="00F901CD" w:rsidRPr="00F901CD" w:rsidRDefault="00F901CD" w:rsidP="00F901CD">
            <w:pPr>
              <w:jc w:val="center"/>
              <w:rPr>
                <w:rFonts w:cstheme="minorHAnsi"/>
                <w:b/>
              </w:rPr>
            </w:pPr>
          </w:p>
        </w:tc>
        <w:tc>
          <w:tcPr>
            <w:tcW w:w="5812" w:type="dxa"/>
            <w:shd w:val="clear" w:color="auto" w:fill="C6D9F1" w:themeFill="text2" w:themeFillTint="33"/>
          </w:tcPr>
          <w:p w:rsidR="00F901CD" w:rsidRPr="00F901CD" w:rsidRDefault="00F901CD" w:rsidP="00C35570">
            <w:pPr>
              <w:jc w:val="both"/>
              <w:rPr>
                <w:rFonts w:cstheme="minorHAnsi"/>
              </w:rPr>
            </w:pPr>
            <w:r w:rsidRPr="00F901CD">
              <w:rPr>
                <w:rFonts w:cstheme="minorHAnsi"/>
              </w:rPr>
              <w:t>Carne: Fiscalización en faenas, 4 de 8 medidas implementadas</w:t>
            </w:r>
          </w:p>
        </w:tc>
      </w:tr>
      <w:tr w:rsidR="00F901CD" w:rsidTr="00F901CD">
        <w:tc>
          <w:tcPr>
            <w:tcW w:w="1242" w:type="dxa"/>
            <w:vMerge/>
            <w:tcBorders>
              <w:bottom w:val="single" w:sz="4" w:space="0" w:color="auto"/>
            </w:tcBorders>
            <w:shd w:val="clear" w:color="auto" w:fill="C6D9F1" w:themeFill="text2" w:themeFillTint="33"/>
            <w:vAlign w:val="center"/>
          </w:tcPr>
          <w:p w:rsidR="00F901CD" w:rsidRPr="00F901CD" w:rsidRDefault="00F901CD" w:rsidP="00F901CD">
            <w:pPr>
              <w:jc w:val="center"/>
              <w:rPr>
                <w:rFonts w:cstheme="minorHAnsi"/>
                <w:b/>
              </w:rPr>
            </w:pPr>
          </w:p>
        </w:tc>
        <w:tc>
          <w:tcPr>
            <w:tcW w:w="5812" w:type="dxa"/>
            <w:tcBorders>
              <w:bottom w:val="single" w:sz="4" w:space="0" w:color="auto"/>
            </w:tcBorders>
            <w:shd w:val="clear" w:color="auto" w:fill="C6D9F1" w:themeFill="text2" w:themeFillTint="33"/>
          </w:tcPr>
          <w:p w:rsidR="00F901CD" w:rsidRPr="00F901CD" w:rsidRDefault="00F901CD" w:rsidP="00C35570">
            <w:pPr>
              <w:jc w:val="both"/>
              <w:rPr>
                <w:rFonts w:cstheme="minorHAnsi"/>
              </w:rPr>
            </w:pPr>
            <w:r w:rsidRPr="00F901CD">
              <w:rPr>
                <w:rFonts w:cstheme="minorHAnsi"/>
              </w:rPr>
              <w:t>Carne: Diagnósticos complementarios</w:t>
            </w:r>
          </w:p>
        </w:tc>
      </w:tr>
      <w:tr w:rsidR="00F901CD" w:rsidTr="00F901CD">
        <w:tc>
          <w:tcPr>
            <w:tcW w:w="1242" w:type="dxa"/>
            <w:vMerge w:val="restart"/>
            <w:shd w:val="clear" w:color="auto" w:fill="F2DBDB" w:themeFill="accent2" w:themeFillTint="33"/>
            <w:textDirection w:val="btLr"/>
            <w:vAlign w:val="center"/>
          </w:tcPr>
          <w:p w:rsidR="00F901CD" w:rsidRPr="00F901CD" w:rsidRDefault="00F901CD" w:rsidP="00F901CD">
            <w:pPr>
              <w:ind w:left="113" w:right="113"/>
              <w:jc w:val="center"/>
              <w:rPr>
                <w:rFonts w:cstheme="minorHAnsi"/>
                <w:b/>
              </w:rPr>
            </w:pPr>
            <w:r w:rsidRPr="00F901CD">
              <w:rPr>
                <w:rFonts w:cstheme="minorHAnsi"/>
                <w:b/>
              </w:rPr>
              <w:t>Corto</w:t>
            </w:r>
          </w:p>
          <w:p w:rsidR="00F901CD" w:rsidRPr="00F901CD" w:rsidRDefault="00F901CD" w:rsidP="00F901CD">
            <w:pPr>
              <w:ind w:left="113" w:right="113"/>
              <w:jc w:val="center"/>
              <w:rPr>
                <w:rFonts w:cstheme="minorHAnsi"/>
                <w:b/>
              </w:rPr>
            </w:pPr>
            <w:r w:rsidRPr="00F901CD">
              <w:rPr>
                <w:rFonts w:cstheme="minorHAnsi"/>
                <w:b/>
              </w:rPr>
              <w:t>Plazo</w:t>
            </w:r>
          </w:p>
        </w:tc>
        <w:tc>
          <w:tcPr>
            <w:tcW w:w="5812" w:type="dxa"/>
            <w:shd w:val="clear" w:color="auto" w:fill="F2DBDB" w:themeFill="accent2" w:themeFillTint="33"/>
          </w:tcPr>
          <w:p w:rsidR="00F901CD" w:rsidRPr="00F901CD" w:rsidRDefault="00F901CD" w:rsidP="00C35570">
            <w:pPr>
              <w:jc w:val="both"/>
              <w:rPr>
                <w:rFonts w:cstheme="minorHAnsi"/>
              </w:rPr>
            </w:pPr>
            <w:r w:rsidRPr="00F901CD">
              <w:rPr>
                <w:rFonts w:cstheme="minorHAnsi"/>
              </w:rPr>
              <w:t>Plan de manejo de contingencias y eventos sanitarios</w:t>
            </w:r>
          </w:p>
        </w:tc>
      </w:tr>
      <w:tr w:rsidR="00F901CD" w:rsidTr="00F901CD">
        <w:tc>
          <w:tcPr>
            <w:tcW w:w="1242" w:type="dxa"/>
            <w:vMerge/>
            <w:shd w:val="clear" w:color="auto" w:fill="F2DBDB" w:themeFill="accent2" w:themeFillTint="33"/>
            <w:vAlign w:val="center"/>
          </w:tcPr>
          <w:p w:rsidR="00F901CD" w:rsidRPr="00F901CD" w:rsidRDefault="00F901CD" w:rsidP="00F901CD">
            <w:pPr>
              <w:jc w:val="center"/>
              <w:rPr>
                <w:rFonts w:cstheme="minorHAnsi"/>
                <w:b/>
              </w:rPr>
            </w:pPr>
          </w:p>
        </w:tc>
        <w:tc>
          <w:tcPr>
            <w:tcW w:w="5812" w:type="dxa"/>
            <w:shd w:val="clear" w:color="auto" w:fill="F2DBDB" w:themeFill="accent2" w:themeFillTint="33"/>
          </w:tcPr>
          <w:p w:rsidR="00F901CD" w:rsidRPr="00F901CD" w:rsidRDefault="00F901CD" w:rsidP="003941B8">
            <w:pPr>
              <w:jc w:val="both"/>
              <w:rPr>
                <w:rFonts w:cstheme="minorHAnsi"/>
              </w:rPr>
            </w:pPr>
            <w:r w:rsidRPr="00F901CD">
              <w:rPr>
                <w:rFonts w:cstheme="minorHAnsi"/>
              </w:rPr>
              <w:t>Página Web</w:t>
            </w:r>
          </w:p>
        </w:tc>
      </w:tr>
      <w:tr w:rsidR="00F901CD" w:rsidTr="00F901CD">
        <w:tc>
          <w:tcPr>
            <w:tcW w:w="1242" w:type="dxa"/>
            <w:vMerge/>
            <w:shd w:val="clear" w:color="auto" w:fill="F2DBDB" w:themeFill="accent2" w:themeFillTint="33"/>
            <w:vAlign w:val="center"/>
          </w:tcPr>
          <w:p w:rsidR="00F901CD" w:rsidRPr="00F901CD" w:rsidRDefault="00F901CD" w:rsidP="00F901CD">
            <w:pPr>
              <w:jc w:val="center"/>
              <w:rPr>
                <w:rFonts w:cstheme="minorHAnsi"/>
                <w:b/>
              </w:rPr>
            </w:pPr>
          </w:p>
        </w:tc>
        <w:tc>
          <w:tcPr>
            <w:tcW w:w="5812" w:type="dxa"/>
            <w:shd w:val="clear" w:color="auto" w:fill="F2DBDB" w:themeFill="accent2" w:themeFillTint="33"/>
          </w:tcPr>
          <w:p w:rsidR="00F901CD" w:rsidRPr="00F901CD" w:rsidRDefault="00F901CD" w:rsidP="00C35570">
            <w:pPr>
              <w:jc w:val="both"/>
              <w:rPr>
                <w:rFonts w:cstheme="minorHAnsi"/>
              </w:rPr>
            </w:pPr>
            <w:r w:rsidRPr="00F901CD">
              <w:rPr>
                <w:rFonts w:cstheme="minorHAnsi"/>
              </w:rPr>
              <w:t>Certificación HACCP para exportación de carnes</w:t>
            </w:r>
          </w:p>
        </w:tc>
      </w:tr>
      <w:tr w:rsidR="00F901CD" w:rsidTr="00F901CD">
        <w:tc>
          <w:tcPr>
            <w:tcW w:w="1242" w:type="dxa"/>
            <w:vMerge/>
            <w:shd w:val="clear" w:color="auto" w:fill="F2DBDB" w:themeFill="accent2" w:themeFillTint="33"/>
            <w:vAlign w:val="center"/>
          </w:tcPr>
          <w:p w:rsidR="00F901CD" w:rsidRPr="00F901CD" w:rsidRDefault="00F901CD" w:rsidP="00F901CD">
            <w:pPr>
              <w:jc w:val="center"/>
              <w:rPr>
                <w:rFonts w:cstheme="minorHAnsi"/>
                <w:b/>
              </w:rPr>
            </w:pPr>
          </w:p>
        </w:tc>
        <w:tc>
          <w:tcPr>
            <w:tcW w:w="5812" w:type="dxa"/>
            <w:shd w:val="clear" w:color="auto" w:fill="F2DBDB" w:themeFill="accent2" w:themeFillTint="33"/>
          </w:tcPr>
          <w:p w:rsidR="00F901CD" w:rsidRPr="00F901CD" w:rsidRDefault="00F901CD" w:rsidP="00C35570">
            <w:pPr>
              <w:jc w:val="both"/>
              <w:rPr>
                <w:rFonts w:cstheme="minorHAnsi"/>
              </w:rPr>
            </w:pPr>
            <w:r w:rsidRPr="00F901CD">
              <w:rPr>
                <w:rFonts w:cstheme="minorHAnsi"/>
              </w:rPr>
              <w:t>Reglamento  mataderos</w:t>
            </w:r>
          </w:p>
        </w:tc>
      </w:tr>
      <w:tr w:rsidR="00F901CD" w:rsidTr="00F901CD">
        <w:tc>
          <w:tcPr>
            <w:tcW w:w="1242" w:type="dxa"/>
            <w:vMerge/>
            <w:tcBorders>
              <w:bottom w:val="single" w:sz="4" w:space="0" w:color="auto"/>
            </w:tcBorders>
            <w:shd w:val="clear" w:color="auto" w:fill="F2DBDB" w:themeFill="accent2" w:themeFillTint="33"/>
            <w:vAlign w:val="center"/>
          </w:tcPr>
          <w:p w:rsidR="00F901CD" w:rsidRPr="00F901CD" w:rsidRDefault="00F901CD" w:rsidP="00F901CD">
            <w:pPr>
              <w:jc w:val="center"/>
              <w:rPr>
                <w:rFonts w:cstheme="minorHAnsi"/>
                <w:b/>
              </w:rPr>
            </w:pPr>
          </w:p>
        </w:tc>
        <w:tc>
          <w:tcPr>
            <w:tcW w:w="5812" w:type="dxa"/>
            <w:tcBorders>
              <w:bottom w:val="single" w:sz="4" w:space="0" w:color="auto"/>
            </w:tcBorders>
            <w:shd w:val="clear" w:color="auto" w:fill="F2DBDB" w:themeFill="accent2" w:themeFillTint="33"/>
          </w:tcPr>
          <w:p w:rsidR="00F901CD" w:rsidRPr="00F901CD" w:rsidRDefault="00F901CD" w:rsidP="00C35570">
            <w:pPr>
              <w:jc w:val="both"/>
              <w:rPr>
                <w:rFonts w:cstheme="minorHAnsi"/>
              </w:rPr>
            </w:pPr>
            <w:r w:rsidRPr="00F901CD">
              <w:rPr>
                <w:rFonts w:cstheme="minorHAnsi"/>
              </w:rPr>
              <w:t>Carne: Fiscalización en faenas</w:t>
            </w:r>
          </w:p>
        </w:tc>
      </w:tr>
      <w:tr w:rsidR="00F901CD" w:rsidRPr="003941B8" w:rsidTr="00F901CD">
        <w:tc>
          <w:tcPr>
            <w:tcW w:w="1242" w:type="dxa"/>
            <w:vMerge w:val="restart"/>
            <w:shd w:val="clear" w:color="auto" w:fill="D9D9D9" w:themeFill="background1" w:themeFillShade="D9"/>
            <w:textDirection w:val="btLr"/>
            <w:vAlign w:val="center"/>
          </w:tcPr>
          <w:p w:rsidR="00F901CD" w:rsidRPr="00F901CD" w:rsidRDefault="00F901CD" w:rsidP="00F901CD">
            <w:pPr>
              <w:ind w:left="113" w:right="113"/>
              <w:jc w:val="center"/>
              <w:rPr>
                <w:rFonts w:cstheme="minorHAnsi"/>
                <w:b/>
              </w:rPr>
            </w:pPr>
            <w:r w:rsidRPr="00F901CD">
              <w:rPr>
                <w:rFonts w:cstheme="minorHAnsi"/>
                <w:b/>
              </w:rPr>
              <w:t>Mediano Plazo</w:t>
            </w:r>
          </w:p>
        </w:tc>
        <w:tc>
          <w:tcPr>
            <w:tcW w:w="5812" w:type="dxa"/>
            <w:shd w:val="clear" w:color="auto" w:fill="D9D9D9" w:themeFill="background1" w:themeFillShade="D9"/>
          </w:tcPr>
          <w:p w:rsidR="00F901CD" w:rsidRPr="00F901CD" w:rsidRDefault="00F901CD" w:rsidP="00277839">
            <w:pPr>
              <w:jc w:val="both"/>
              <w:rPr>
                <w:rFonts w:cstheme="minorHAnsi"/>
              </w:rPr>
            </w:pPr>
            <w:r w:rsidRPr="00F901CD">
              <w:rPr>
                <w:rFonts w:cstheme="minorHAnsi"/>
              </w:rPr>
              <w:t>Trazabilidad animal</w:t>
            </w:r>
          </w:p>
        </w:tc>
      </w:tr>
      <w:tr w:rsidR="00F901CD" w:rsidRPr="003941B8" w:rsidTr="00F901CD">
        <w:tc>
          <w:tcPr>
            <w:tcW w:w="1242" w:type="dxa"/>
            <w:vMerge/>
            <w:shd w:val="clear" w:color="auto" w:fill="D9D9D9" w:themeFill="background1" w:themeFillShade="D9"/>
            <w:vAlign w:val="center"/>
          </w:tcPr>
          <w:p w:rsidR="00F901CD" w:rsidRPr="00F901CD" w:rsidRDefault="00F901CD" w:rsidP="00F901CD">
            <w:pPr>
              <w:jc w:val="center"/>
              <w:rPr>
                <w:rFonts w:cstheme="minorHAnsi"/>
                <w:b/>
              </w:rPr>
            </w:pPr>
          </w:p>
        </w:tc>
        <w:tc>
          <w:tcPr>
            <w:tcW w:w="5812" w:type="dxa"/>
            <w:shd w:val="clear" w:color="auto" w:fill="D9D9D9" w:themeFill="background1" w:themeFillShade="D9"/>
          </w:tcPr>
          <w:p w:rsidR="00F901CD" w:rsidRPr="00F901CD" w:rsidRDefault="00F901CD" w:rsidP="00277839">
            <w:pPr>
              <w:jc w:val="both"/>
              <w:rPr>
                <w:rFonts w:cstheme="minorHAnsi"/>
              </w:rPr>
            </w:pPr>
            <w:r w:rsidRPr="00F901CD">
              <w:rPr>
                <w:rFonts w:cstheme="minorHAnsi"/>
              </w:rPr>
              <w:t>Sistema electrónico de certificación de exportación</w:t>
            </w:r>
          </w:p>
        </w:tc>
      </w:tr>
      <w:tr w:rsidR="00F901CD" w:rsidRPr="003941B8" w:rsidTr="00F901CD">
        <w:tc>
          <w:tcPr>
            <w:tcW w:w="1242" w:type="dxa"/>
            <w:vMerge/>
            <w:shd w:val="clear" w:color="auto" w:fill="D9D9D9" w:themeFill="background1" w:themeFillShade="D9"/>
            <w:vAlign w:val="center"/>
          </w:tcPr>
          <w:p w:rsidR="00F901CD" w:rsidRPr="00F901CD" w:rsidRDefault="00F901CD" w:rsidP="00F901CD">
            <w:pPr>
              <w:jc w:val="center"/>
              <w:rPr>
                <w:rFonts w:cstheme="minorHAnsi"/>
                <w:b/>
              </w:rPr>
            </w:pPr>
          </w:p>
        </w:tc>
        <w:tc>
          <w:tcPr>
            <w:tcW w:w="5812" w:type="dxa"/>
            <w:shd w:val="clear" w:color="auto" w:fill="D9D9D9" w:themeFill="background1" w:themeFillShade="D9"/>
          </w:tcPr>
          <w:p w:rsidR="00F901CD" w:rsidRPr="00F901CD" w:rsidRDefault="00F901CD" w:rsidP="00277839">
            <w:pPr>
              <w:jc w:val="both"/>
              <w:rPr>
                <w:rFonts w:cstheme="minorHAnsi"/>
              </w:rPr>
            </w:pPr>
            <w:r w:rsidRPr="00F901CD">
              <w:rPr>
                <w:rFonts w:cstheme="minorHAnsi"/>
              </w:rPr>
              <w:t>Control de Tuberculosis y plan de erradicación</w:t>
            </w:r>
          </w:p>
        </w:tc>
      </w:tr>
      <w:tr w:rsidR="00F901CD" w:rsidRPr="003941B8" w:rsidTr="00F901CD">
        <w:tc>
          <w:tcPr>
            <w:tcW w:w="1242" w:type="dxa"/>
            <w:vMerge/>
            <w:shd w:val="clear" w:color="auto" w:fill="D9D9D9" w:themeFill="background1" w:themeFillShade="D9"/>
            <w:vAlign w:val="center"/>
          </w:tcPr>
          <w:p w:rsidR="00F901CD" w:rsidRPr="00F901CD" w:rsidRDefault="00F901CD" w:rsidP="00F901CD">
            <w:pPr>
              <w:jc w:val="center"/>
              <w:rPr>
                <w:rFonts w:cstheme="minorHAnsi"/>
                <w:b/>
              </w:rPr>
            </w:pPr>
          </w:p>
        </w:tc>
        <w:tc>
          <w:tcPr>
            <w:tcW w:w="5812" w:type="dxa"/>
            <w:shd w:val="clear" w:color="auto" w:fill="D9D9D9" w:themeFill="background1" w:themeFillShade="D9"/>
          </w:tcPr>
          <w:p w:rsidR="00F901CD" w:rsidRPr="00F901CD" w:rsidRDefault="00F901CD" w:rsidP="00277839">
            <w:pPr>
              <w:jc w:val="both"/>
              <w:rPr>
                <w:rFonts w:cstheme="minorHAnsi"/>
              </w:rPr>
            </w:pPr>
            <w:r w:rsidRPr="00F901CD">
              <w:rPr>
                <w:rFonts w:cstheme="minorHAnsi"/>
              </w:rPr>
              <w:t>Erradicación brucelosis</w:t>
            </w:r>
          </w:p>
        </w:tc>
      </w:tr>
      <w:tr w:rsidR="00F901CD" w:rsidRPr="003941B8" w:rsidTr="00F901CD">
        <w:tc>
          <w:tcPr>
            <w:tcW w:w="1242" w:type="dxa"/>
            <w:vMerge w:val="restart"/>
            <w:textDirection w:val="btLr"/>
            <w:vAlign w:val="center"/>
          </w:tcPr>
          <w:p w:rsidR="00F901CD" w:rsidRPr="00F901CD" w:rsidRDefault="00F901CD" w:rsidP="00F901CD">
            <w:pPr>
              <w:ind w:left="113" w:right="113"/>
              <w:jc w:val="center"/>
              <w:rPr>
                <w:rFonts w:cstheme="minorHAnsi"/>
                <w:b/>
                <w:sz w:val="24"/>
                <w:szCs w:val="24"/>
              </w:rPr>
            </w:pPr>
            <w:r w:rsidRPr="00F901CD">
              <w:rPr>
                <w:rFonts w:cstheme="minorHAnsi"/>
                <w:b/>
                <w:sz w:val="24"/>
                <w:szCs w:val="24"/>
              </w:rPr>
              <w:t>*</w:t>
            </w:r>
          </w:p>
        </w:tc>
        <w:tc>
          <w:tcPr>
            <w:tcW w:w="5812" w:type="dxa"/>
          </w:tcPr>
          <w:p w:rsidR="00F901CD" w:rsidRPr="00F901CD" w:rsidRDefault="00F901CD" w:rsidP="00277839">
            <w:pPr>
              <w:jc w:val="both"/>
              <w:rPr>
                <w:rFonts w:cstheme="minorHAnsi"/>
              </w:rPr>
            </w:pPr>
            <w:r w:rsidRPr="00F901CD">
              <w:rPr>
                <w:rFonts w:cstheme="minorHAnsi"/>
              </w:rPr>
              <w:t>Normativa para la exportación</w:t>
            </w:r>
          </w:p>
        </w:tc>
      </w:tr>
      <w:tr w:rsidR="00F901CD" w:rsidRPr="003941B8" w:rsidTr="00F901CD">
        <w:tc>
          <w:tcPr>
            <w:tcW w:w="1242" w:type="dxa"/>
            <w:vMerge/>
          </w:tcPr>
          <w:p w:rsidR="00F901CD" w:rsidRDefault="00F901CD" w:rsidP="00277839">
            <w:pPr>
              <w:jc w:val="both"/>
              <w:rPr>
                <w:rFonts w:cstheme="minorHAnsi"/>
                <w:b/>
              </w:rPr>
            </w:pPr>
          </w:p>
        </w:tc>
        <w:tc>
          <w:tcPr>
            <w:tcW w:w="5812" w:type="dxa"/>
          </w:tcPr>
          <w:p w:rsidR="00F901CD" w:rsidRPr="00F901CD" w:rsidRDefault="00F901CD" w:rsidP="00277839">
            <w:pPr>
              <w:jc w:val="both"/>
              <w:rPr>
                <w:rFonts w:cstheme="minorHAnsi"/>
              </w:rPr>
            </w:pPr>
            <w:r w:rsidRPr="00F901CD">
              <w:rPr>
                <w:rFonts w:cstheme="minorHAnsi"/>
              </w:rPr>
              <w:t>Certificaciones privadas</w:t>
            </w:r>
          </w:p>
        </w:tc>
      </w:tr>
      <w:tr w:rsidR="00F901CD" w:rsidRPr="003941B8" w:rsidTr="00F901CD">
        <w:tc>
          <w:tcPr>
            <w:tcW w:w="1242" w:type="dxa"/>
            <w:vMerge/>
          </w:tcPr>
          <w:p w:rsidR="00F901CD" w:rsidRDefault="00F901CD" w:rsidP="00277839">
            <w:pPr>
              <w:jc w:val="both"/>
              <w:rPr>
                <w:rFonts w:cstheme="minorHAnsi"/>
                <w:b/>
              </w:rPr>
            </w:pPr>
          </w:p>
        </w:tc>
        <w:tc>
          <w:tcPr>
            <w:tcW w:w="5812" w:type="dxa"/>
          </w:tcPr>
          <w:p w:rsidR="00F901CD" w:rsidRPr="00F901CD" w:rsidRDefault="00F901CD" w:rsidP="00277839">
            <w:pPr>
              <w:jc w:val="both"/>
              <w:rPr>
                <w:rFonts w:cstheme="minorHAnsi"/>
              </w:rPr>
            </w:pPr>
            <w:r w:rsidRPr="00F901CD">
              <w:rPr>
                <w:rFonts w:cstheme="minorHAnsi"/>
              </w:rPr>
              <w:t>Carne: tiempo evisceración</w:t>
            </w:r>
          </w:p>
        </w:tc>
      </w:tr>
      <w:tr w:rsidR="00F901CD" w:rsidRPr="003941B8" w:rsidTr="00F901CD">
        <w:tc>
          <w:tcPr>
            <w:tcW w:w="1242" w:type="dxa"/>
            <w:vMerge/>
          </w:tcPr>
          <w:p w:rsidR="00F901CD" w:rsidRDefault="00F901CD" w:rsidP="00277839">
            <w:pPr>
              <w:jc w:val="both"/>
              <w:rPr>
                <w:rFonts w:cstheme="minorHAnsi"/>
                <w:b/>
              </w:rPr>
            </w:pPr>
          </w:p>
        </w:tc>
        <w:tc>
          <w:tcPr>
            <w:tcW w:w="5812" w:type="dxa"/>
          </w:tcPr>
          <w:p w:rsidR="00F901CD" w:rsidRPr="00F901CD" w:rsidRDefault="00F901CD" w:rsidP="00277839">
            <w:pPr>
              <w:jc w:val="both"/>
              <w:rPr>
                <w:rFonts w:cstheme="minorHAnsi"/>
              </w:rPr>
            </w:pPr>
            <w:r w:rsidRPr="00F901CD">
              <w:rPr>
                <w:rFonts w:cstheme="minorHAnsi"/>
              </w:rPr>
              <w:t>Carne: eliminación de vísceras por Cisticercosis Bovina</w:t>
            </w:r>
          </w:p>
        </w:tc>
      </w:tr>
      <w:tr w:rsidR="00F901CD" w:rsidRPr="003941B8" w:rsidTr="00F901CD">
        <w:tc>
          <w:tcPr>
            <w:tcW w:w="1242" w:type="dxa"/>
            <w:vMerge/>
          </w:tcPr>
          <w:p w:rsidR="00F901CD" w:rsidRDefault="00F901CD" w:rsidP="00277839">
            <w:pPr>
              <w:jc w:val="both"/>
              <w:rPr>
                <w:rFonts w:cstheme="minorHAnsi"/>
                <w:b/>
              </w:rPr>
            </w:pPr>
          </w:p>
        </w:tc>
        <w:tc>
          <w:tcPr>
            <w:tcW w:w="5812" w:type="dxa"/>
          </w:tcPr>
          <w:p w:rsidR="00F901CD" w:rsidRPr="00F901CD" w:rsidRDefault="00F901CD" w:rsidP="00277839">
            <w:pPr>
              <w:jc w:val="both"/>
              <w:rPr>
                <w:rFonts w:cstheme="minorHAnsi"/>
              </w:rPr>
            </w:pPr>
            <w:r w:rsidRPr="00F901CD">
              <w:rPr>
                <w:rFonts w:cstheme="minorHAnsi"/>
              </w:rPr>
              <w:t>Carne: Uso de frío</w:t>
            </w:r>
          </w:p>
        </w:tc>
      </w:tr>
    </w:tbl>
    <w:p w:rsidR="003941B8" w:rsidRPr="00ED5DF5" w:rsidRDefault="00ED5DF5" w:rsidP="00C35570">
      <w:pPr>
        <w:spacing w:after="0" w:line="240" w:lineRule="auto"/>
        <w:jc w:val="both"/>
        <w:rPr>
          <w:rFonts w:cstheme="minorHAnsi"/>
        </w:rPr>
      </w:pPr>
      <w:r w:rsidRPr="00ED5DF5">
        <w:rPr>
          <w:rFonts w:cstheme="minorHAnsi"/>
        </w:rPr>
        <w:t xml:space="preserve">               *Dependen de terceros</w:t>
      </w:r>
    </w:p>
    <w:p w:rsidR="000C240D" w:rsidRDefault="000C240D" w:rsidP="00C35570">
      <w:pPr>
        <w:spacing w:line="240" w:lineRule="auto"/>
        <w:rPr>
          <w:rFonts w:cstheme="minorHAnsi"/>
          <w:b/>
          <w:bCs/>
        </w:rPr>
      </w:pPr>
    </w:p>
    <w:p w:rsidR="00ED5DF5" w:rsidRDefault="00ED5DF5" w:rsidP="00C35570">
      <w:pPr>
        <w:spacing w:line="240" w:lineRule="auto"/>
        <w:rPr>
          <w:rFonts w:cstheme="minorHAnsi"/>
          <w:b/>
          <w:bCs/>
        </w:rPr>
      </w:pPr>
      <w:r>
        <w:rPr>
          <w:rFonts w:cstheme="minorHAnsi"/>
          <w:b/>
          <w:bCs/>
        </w:rPr>
        <w:t>Desarrollo medidas:</w:t>
      </w:r>
      <w:bookmarkStart w:id="0" w:name="_GoBack"/>
      <w:bookmarkEnd w:id="0"/>
    </w:p>
    <w:p w:rsidR="000421EF" w:rsidRPr="005F226D" w:rsidRDefault="000421EF" w:rsidP="00C35570">
      <w:pPr>
        <w:spacing w:line="240" w:lineRule="auto"/>
        <w:rPr>
          <w:rFonts w:cstheme="minorHAnsi"/>
        </w:rPr>
      </w:pPr>
      <w:r w:rsidRPr="005F226D">
        <w:rPr>
          <w:rFonts w:cstheme="minorHAnsi"/>
          <w:b/>
          <w:bCs/>
        </w:rPr>
        <w:t>P.1. Trazabilidad Animal</w:t>
      </w:r>
      <w:r w:rsidRPr="005F226D">
        <w:rPr>
          <w:rFonts w:cstheme="minorHAnsi"/>
          <w:b/>
          <w:bCs/>
          <w:lang w:val="es-AR"/>
        </w:rPr>
        <w:t xml:space="preserve"> (N°2)</w:t>
      </w:r>
    </w:p>
    <w:p w:rsidR="00B4107D" w:rsidRPr="005F226D" w:rsidRDefault="00B4107D" w:rsidP="00062BCA">
      <w:pPr>
        <w:pStyle w:val="Prrafodelista"/>
        <w:numPr>
          <w:ilvl w:val="0"/>
          <w:numId w:val="4"/>
        </w:numPr>
        <w:spacing w:line="240" w:lineRule="auto"/>
        <w:jc w:val="both"/>
        <w:rPr>
          <w:rFonts w:cstheme="minorHAnsi"/>
          <w:lang w:val="es-AR"/>
        </w:rPr>
      </w:pPr>
      <w:r w:rsidRPr="005F226D">
        <w:rPr>
          <w:rFonts w:cstheme="minorHAnsi"/>
          <w:lang w:val="es-AR"/>
        </w:rPr>
        <w:lastRenderedPageBreak/>
        <w:t>Definir estrategia nacional de Trazabilidad:</w:t>
      </w:r>
    </w:p>
    <w:p w:rsidR="0086437A" w:rsidRPr="005F226D" w:rsidRDefault="0086437A" w:rsidP="00C35570">
      <w:pPr>
        <w:spacing w:line="240" w:lineRule="auto"/>
        <w:jc w:val="both"/>
        <w:rPr>
          <w:rFonts w:cstheme="minorHAnsi"/>
          <w:lang w:val="es-AR"/>
        </w:rPr>
      </w:pPr>
      <w:r w:rsidRPr="005F226D">
        <w:rPr>
          <w:rFonts w:cstheme="minorHAnsi"/>
          <w:lang w:val="es-AR"/>
        </w:rPr>
        <w:t xml:space="preserve">Avances: </w:t>
      </w:r>
    </w:p>
    <w:p w:rsidR="007C54E4" w:rsidRPr="005F226D" w:rsidRDefault="007C54E4" w:rsidP="00062BCA">
      <w:pPr>
        <w:pStyle w:val="Prrafodelista"/>
        <w:numPr>
          <w:ilvl w:val="0"/>
          <w:numId w:val="6"/>
        </w:numPr>
        <w:spacing w:line="240" w:lineRule="auto"/>
        <w:jc w:val="both"/>
        <w:rPr>
          <w:rFonts w:cstheme="minorHAnsi"/>
          <w:lang w:val="es-AR"/>
        </w:rPr>
      </w:pPr>
      <w:r>
        <w:rPr>
          <w:rFonts w:cstheme="minorHAnsi"/>
          <w:lang w:val="es-AR"/>
        </w:rPr>
        <w:t xml:space="preserve">El día 29 </w:t>
      </w:r>
      <w:r w:rsidR="0065615A">
        <w:rPr>
          <w:rFonts w:cstheme="minorHAnsi"/>
          <w:lang w:val="es-AR"/>
        </w:rPr>
        <w:t xml:space="preserve">de Septiembre se envió </w:t>
      </w:r>
      <w:r w:rsidR="00BD4C74">
        <w:rPr>
          <w:rFonts w:cstheme="minorHAnsi"/>
          <w:lang w:val="es-AR"/>
        </w:rPr>
        <w:t>al Ministerio de Agricultura</w:t>
      </w:r>
      <w:r w:rsidR="0065615A">
        <w:rPr>
          <w:rFonts w:cstheme="minorHAnsi"/>
          <w:lang w:val="es-AR"/>
        </w:rPr>
        <w:t xml:space="preserve">, la solicitud para que dicha institución </w:t>
      </w:r>
      <w:r w:rsidR="00BD4C74">
        <w:rPr>
          <w:rFonts w:cstheme="minorHAnsi"/>
          <w:lang w:val="es-AR"/>
        </w:rPr>
        <w:t xml:space="preserve">convoque </w:t>
      </w:r>
      <w:r w:rsidR="0065615A">
        <w:rPr>
          <w:rFonts w:cstheme="minorHAnsi"/>
          <w:lang w:val="es-AR"/>
        </w:rPr>
        <w:t xml:space="preserve">la </w:t>
      </w:r>
      <w:r w:rsidR="00BD4C74">
        <w:rPr>
          <w:rFonts w:cstheme="minorHAnsi"/>
          <w:lang w:val="es-AR"/>
        </w:rPr>
        <w:t xml:space="preserve">reunión </w:t>
      </w:r>
      <w:r w:rsidR="0065615A">
        <w:rPr>
          <w:rFonts w:cstheme="minorHAnsi"/>
          <w:lang w:val="es-AR"/>
        </w:rPr>
        <w:t xml:space="preserve">donde se </w:t>
      </w:r>
      <w:r w:rsidR="00BD4C74">
        <w:rPr>
          <w:rFonts w:cstheme="minorHAnsi"/>
          <w:lang w:val="es-AR"/>
        </w:rPr>
        <w:t>cr</w:t>
      </w:r>
      <w:r w:rsidR="0065615A">
        <w:rPr>
          <w:rFonts w:cstheme="minorHAnsi"/>
          <w:lang w:val="es-AR"/>
        </w:rPr>
        <w:t>eará</w:t>
      </w:r>
      <w:r w:rsidR="00BD4C74">
        <w:rPr>
          <w:rFonts w:cstheme="minorHAnsi"/>
          <w:lang w:val="es-AR"/>
        </w:rPr>
        <w:t xml:space="preserve"> formalmente la mesa multisectorial</w:t>
      </w:r>
      <w:r w:rsidR="0065615A">
        <w:rPr>
          <w:rFonts w:cstheme="minorHAnsi"/>
          <w:lang w:val="es-AR"/>
        </w:rPr>
        <w:t xml:space="preserve"> de trabajo, cuya labor será la de definir la estrategia de trazabilidad animal.</w:t>
      </w:r>
      <w:r w:rsidR="00BD4C74">
        <w:rPr>
          <w:rFonts w:cstheme="minorHAnsi"/>
          <w:lang w:val="es-AR"/>
        </w:rPr>
        <w:t xml:space="preserve"> </w:t>
      </w:r>
    </w:p>
    <w:p w:rsidR="0086437A" w:rsidRDefault="00DB2A7F" w:rsidP="00DB2A7F">
      <w:pPr>
        <w:spacing w:line="240" w:lineRule="auto"/>
        <w:jc w:val="both"/>
        <w:rPr>
          <w:rFonts w:cstheme="minorHAnsi"/>
          <w:lang w:val="es-AR"/>
        </w:rPr>
      </w:pPr>
      <w:r>
        <w:rPr>
          <w:rFonts w:cstheme="minorHAnsi"/>
          <w:lang w:val="es-AR"/>
        </w:rPr>
        <w:t>Compromisos:</w:t>
      </w:r>
    </w:p>
    <w:p w:rsidR="00DB2A7F" w:rsidRDefault="00DB2A7F" w:rsidP="00062BCA">
      <w:pPr>
        <w:pStyle w:val="Prrafodelista"/>
        <w:numPr>
          <w:ilvl w:val="0"/>
          <w:numId w:val="17"/>
        </w:numPr>
        <w:spacing w:line="240" w:lineRule="auto"/>
        <w:jc w:val="both"/>
        <w:rPr>
          <w:rFonts w:cstheme="minorHAnsi"/>
          <w:lang w:val="es-AR"/>
        </w:rPr>
      </w:pPr>
      <w:r w:rsidRPr="00DB2A7F">
        <w:rPr>
          <w:rFonts w:cstheme="minorHAnsi"/>
          <w:lang w:val="es-AR"/>
        </w:rPr>
        <w:t>Reingeniería e implementación de las actividades definidas</w:t>
      </w:r>
      <w:r w:rsidR="00303258">
        <w:rPr>
          <w:rFonts w:cstheme="minorHAnsi"/>
          <w:lang w:val="es-AR"/>
        </w:rPr>
        <w:t xml:space="preserve"> por la mesa</w:t>
      </w:r>
      <w:r w:rsidR="007E2260">
        <w:rPr>
          <w:rFonts w:cstheme="minorHAnsi"/>
          <w:lang w:val="es-AR"/>
        </w:rPr>
        <w:t>.</w:t>
      </w:r>
      <w:r w:rsidRPr="00DB2A7F">
        <w:rPr>
          <w:rFonts w:cstheme="minorHAnsi"/>
          <w:lang w:val="es-AR"/>
        </w:rPr>
        <w:t xml:space="preserve"> </w:t>
      </w:r>
      <w:r w:rsidR="007E2260">
        <w:rPr>
          <w:rFonts w:cstheme="minorHAnsi"/>
          <w:lang w:val="es-AR"/>
        </w:rPr>
        <w:t>A</w:t>
      </w:r>
      <w:r w:rsidRPr="00DB2A7F">
        <w:rPr>
          <w:rFonts w:cstheme="minorHAnsi"/>
          <w:lang w:val="es-AR"/>
        </w:rPr>
        <w:t xml:space="preserve"> partir de enero 2012.</w:t>
      </w:r>
    </w:p>
    <w:p w:rsidR="00DB2A7F" w:rsidRDefault="00DB2A7F" w:rsidP="00DB2A7F">
      <w:pPr>
        <w:pStyle w:val="Prrafodelista"/>
        <w:spacing w:line="240" w:lineRule="auto"/>
        <w:jc w:val="both"/>
        <w:rPr>
          <w:rFonts w:cstheme="minorHAnsi"/>
          <w:lang w:val="es-AR"/>
        </w:rPr>
      </w:pPr>
    </w:p>
    <w:p w:rsidR="000421EF" w:rsidRPr="005F226D" w:rsidRDefault="00562F82" w:rsidP="00062BCA">
      <w:pPr>
        <w:pStyle w:val="Prrafodelista"/>
        <w:numPr>
          <w:ilvl w:val="0"/>
          <w:numId w:val="4"/>
        </w:numPr>
        <w:spacing w:line="240" w:lineRule="auto"/>
        <w:jc w:val="both"/>
        <w:rPr>
          <w:rFonts w:cstheme="minorHAnsi"/>
          <w:lang w:val="es-AR"/>
        </w:rPr>
      </w:pPr>
      <w:r w:rsidRPr="005F226D">
        <w:rPr>
          <w:rFonts w:cstheme="minorHAnsi"/>
          <w:bCs/>
        </w:rPr>
        <w:t>Mejorar la base de datos nacional:</w:t>
      </w:r>
    </w:p>
    <w:p w:rsidR="0086437A" w:rsidRPr="005F226D" w:rsidRDefault="0086437A" w:rsidP="00C35570">
      <w:pPr>
        <w:spacing w:line="240" w:lineRule="auto"/>
        <w:jc w:val="both"/>
        <w:rPr>
          <w:rFonts w:cstheme="minorHAnsi"/>
          <w:lang w:val="es-AR"/>
        </w:rPr>
      </w:pPr>
      <w:r w:rsidRPr="005F226D">
        <w:rPr>
          <w:rFonts w:cstheme="minorHAnsi"/>
          <w:lang w:val="es-AR"/>
        </w:rPr>
        <w:t>Avances</w:t>
      </w:r>
      <w:r w:rsidR="00562F82" w:rsidRPr="005F226D">
        <w:rPr>
          <w:rFonts w:cstheme="minorHAnsi"/>
          <w:lang w:val="es-AR"/>
        </w:rPr>
        <w:t>:</w:t>
      </w:r>
    </w:p>
    <w:p w:rsidR="007E2260" w:rsidRPr="00A811FD" w:rsidRDefault="00DB2A7F" w:rsidP="00062BCA">
      <w:pPr>
        <w:pStyle w:val="Prrafodelista"/>
        <w:numPr>
          <w:ilvl w:val="0"/>
          <w:numId w:val="18"/>
        </w:numPr>
        <w:spacing w:line="240" w:lineRule="auto"/>
        <w:jc w:val="both"/>
        <w:rPr>
          <w:rFonts w:cstheme="minorHAnsi"/>
          <w:lang w:val="es-AR"/>
        </w:rPr>
      </w:pPr>
      <w:r w:rsidRPr="00A811FD">
        <w:rPr>
          <w:rFonts w:cstheme="minorHAnsi"/>
          <w:lang w:val="es-AR"/>
        </w:rPr>
        <w:t xml:space="preserve">En relación a la adecuación del Sistema PABCO, en conjunto con </w:t>
      </w:r>
      <w:r w:rsidR="00303258" w:rsidRPr="00A811FD">
        <w:rPr>
          <w:rFonts w:cstheme="minorHAnsi"/>
          <w:lang w:val="es-AR"/>
        </w:rPr>
        <w:t>e</w:t>
      </w:r>
      <w:r w:rsidRPr="00A811FD">
        <w:rPr>
          <w:rFonts w:cstheme="minorHAnsi"/>
          <w:lang w:val="es-AR"/>
        </w:rPr>
        <w:t>l sub departamento</w:t>
      </w:r>
      <w:r w:rsidR="00D02B15" w:rsidRPr="00A811FD">
        <w:rPr>
          <w:rFonts w:cstheme="minorHAnsi"/>
          <w:lang w:val="es-AR"/>
        </w:rPr>
        <w:t xml:space="preserve"> de Informática</w:t>
      </w:r>
      <w:r w:rsidR="007E2260" w:rsidRPr="00A811FD">
        <w:rPr>
          <w:rFonts w:cstheme="minorHAnsi"/>
          <w:lang w:val="es-AR"/>
        </w:rPr>
        <w:t xml:space="preserve">, se decidió realizar un cambio en el proveedor, puesto </w:t>
      </w:r>
      <w:r w:rsidR="00C20A48" w:rsidRPr="00A811FD">
        <w:rPr>
          <w:rFonts w:cstheme="minorHAnsi"/>
          <w:lang w:val="es-AR"/>
        </w:rPr>
        <w:t xml:space="preserve">que </w:t>
      </w:r>
      <w:r w:rsidR="007E2260" w:rsidRPr="00A811FD">
        <w:rPr>
          <w:rFonts w:cstheme="minorHAnsi"/>
          <w:lang w:val="es-AR"/>
        </w:rPr>
        <w:t>el anterior no procedió a</w:t>
      </w:r>
      <w:r w:rsidR="00D02B15" w:rsidRPr="00A811FD">
        <w:rPr>
          <w:rFonts w:cstheme="minorHAnsi"/>
          <w:lang w:val="es-AR"/>
        </w:rPr>
        <w:t xml:space="preserve"> la</w:t>
      </w:r>
      <w:r w:rsidR="007E2260" w:rsidRPr="00A811FD">
        <w:rPr>
          <w:rFonts w:cstheme="minorHAnsi"/>
          <w:lang w:val="es-AR"/>
        </w:rPr>
        <w:t xml:space="preserve">  firma </w:t>
      </w:r>
      <w:r w:rsidR="00D02B15" w:rsidRPr="00A811FD">
        <w:rPr>
          <w:rFonts w:cstheme="minorHAnsi"/>
          <w:lang w:val="es-AR"/>
        </w:rPr>
        <w:t>d</w:t>
      </w:r>
      <w:r w:rsidR="007E2260" w:rsidRPr="00A811FD">
        <w:rPr>
          <w:rFonts w:cstheme="minorHAnsi"/>
          <w:lang w:val="es-AR"/>
        </w:rPr>
        <w:t>el contrato.</w:t>
      </w:r>
    </w:p>
    <w:p w:rsidR="00303258" w:rsidRPr="00A811FD" w:rsidRDefault="00303258" w:rsidP="00062BCA">
      <w:pPr>
        <w:pStyle w:val="Prrafodelista"/>
        <w:numPr>
          <w:ilvl w:val="0"/>
          <w:numId w:val="18"/>
        </w:numPr>
        <w:spacing w:line="240" w:lineRule="auto"/>
        <w:jc w:val="both"/>
        <w:rPr>
          <w:rFonts w:cstheme="minorHAnsi"/>
        </w:rPr>
      </w:pPr>
      <w:r w:rsidRPr="00A811FD">
        <w:rPr>
          <w:rFonts w:cstheme="minorHAnsi"/>
          <w:lang w:val="es-ES"/>
        </w:rPr>
        <w:t>A partir del 1 de Septiembre s</w:t>
      </w:r>
      <w:r w:rsidR="002B3A08" w:rsidRPr="00A811FD">
        <w:rPr>
          <w:rFonts w:cstheme="minorHAnsi"/>
          <w:lang w:val="es-ES"/>
        </w:rPr>
        <w:t>e realizó,</w:t>
      </w:r>
      <w:r w:rsidRPr="00A811FD">
        <w:rPr>
          <w:rFonts w:cstheme="minorHAnsi"/>
          <w:lang w:val="es-ES"/>
        </w:rPr>
        <w:t xml:space="preserve"> en </w:t>
      </w:r>
      <w:r w:rsidR="002B3A08" w:rsidRPr="00A811FD">
        <w:rPr>
          <w:rFonts w:cstheme="minorHAnsi"/>
          <w:lang w:val="es-ES"/>
        </w:rPr>
        <w:t xml:space="preserve">las </w:t>
      </w:r>
      <w:r w:rsidR="00C20A48" w:rsidRPr="00A811FD">
        <w:rPr>
          <w:rFonts w:cstheme="minorHAnsi"/>
          <w:lang w:val="es-ES"/>
        </w:rPr>
        <w:t>regiones</w:t>
      </w:r>
      <w:r w:rsidR="002B3A08" w:rsidRPr="00A811FD">
        <w:rPr>
          <w:rFonts w:cstheme="minorHAnsi"/>
          <w:lang w:val="es-ES"/>
        </w:rPr>
        <w:t>,</w:t>
      </w:r>
      <w:r w:rsidR="00C20A48" w:rsidRPr="00A811FD">
        <w:rPr>
          <w:rFonts w:cstheme="minorHAnsi"/>
          <w:lang w:val="es-ES"/>
        </w:rPr>
        <w:t xml:space="preserve"> el inicio de </w:t>
      </w:r>
      <w:r w:rsidRPr="00A811FD">
        <w:rPr>
          <w:rFonts w:cstheme="minorHAnsi"/>
          <w:lang w:val="es-ES"/>
        </w:rPr>
        <w:t xml:space="preserve">la entrega de las claves asociadas al sistema informático </w:t>
      </w:r>
      <w:proofErr w:type="spellStart"/>
      <w:r w:rsidR="00C20A48" w:rsidRPr="00A811FD">
        <w:rPr>
          <w:rFonts w:cstheme="minorHAnsi"/>
          <w:lang w:val="es-ES"/>
        </w:rPr>
        <w:t>Suite_</w:t>
      </w:r>
      <w:r w:rsidRPr="00A811FD">
        <w:rPr>
          <w:rFonts w:cstheme="minorHAnsi"/>
          <w:lang w:val="es-ES"/>
        </w:rPr>
        <w:t>SIPEC</w:t>
      </w:r>
      <w:proofErr w:type="spellEnd"/>
      <w:r w:rsidRPr="00A811FD">
        <w:rPr>
          <w:rFonts w:cstheme="minorHAnsi"/>
          <w:lang w:val="es-ES"/>
        </w:rPr>
        <w:t>, considerando un total de 32 Administradores Regionales capacitados para dicha función.</w:t>
      </w:r>
    </w:p>
    <w:p w:rsidR="00D02B15" w:rsidRPr="00A811FD" w:rsidRDefault="00D02B15" w:rsidP="00062BCA">
      <w:pPr>
        <w:pStyle w:val="Prrafodelista"/>
        <w:numPr>
          <w:ilvl w:val="0"/>
          <w:numId w:val="18"/>
        </w:numPr>
        <w:spacing w:line="240" w:lineRule="auto"/>
        <w:jc w:val="both"/>
        <w:rPr>
          <w:rFonts w:cstheme="minorHAnsi"/>
        </w:rPr>
      </w:pPr>
      <w:r w:rsidRPr="00A811FD">
        <w:rPr>
          <w:rFonts w:cstheme="minorHAnsi"/>
          <w:lang w:val="es-ES"/>
        </w:rPr>
        <w:t xml:space="preserve">En cuanto a la realización de actividades de comunicación y difusión del nuevo sistema, el día 6 de Septiembre, se enviaron las especificaciones técnicas </w:t>
      </w:r>
      <w:r w:rsidR="00C20A48" w:rsidRPr="00A811FD">
        <w:rPr>
          <w:rFonts w:cstheme="minorHAnsi"/>
          <w:lang w:val="es-ES"/>
        </w:rPr>
        <w:t xml:space="preserve">para la emisión de la Orden de Compra </w:t>
      </w:r>
      <w:r w:rsidRPr="00A811FD">
        <w:rPr>
          <w:rFonts w:cstheme="minorHAnsi"/>
          <w:lang w:val="es-ES"/>
        </w:rPr>
        <w:t>de afiches y trípticos. Además con fecha 28 de Septiembre</w:t>
      </w:r>
      <w:r w:rsidR="00C20A48" w:rsidRPr="00A811FD">
        <w:rPr>
          <w:rFonts w:cstheme="minorHAnsi"/>
          <w:lang w:val="es-ES"/>
        </w:rPr>
        <w:t xml:space="preserve"> se realizó t</w:t>
      </w:r>
      <w:r w:rsidRPr="00A811FD">
        <w:rPr>
          <w:rFonts w:cstheme="minorHAnsi"/>
          <w:lang w:val="es-ES"/>
        </w:rPr>
        <w:t>ransferencia</w:t>
      </w:r>
      <w:r w:rsidR="00C20A48" w:rsidRPr="00A811FD">
        <w:rPr>
          <w:rFonts w:cstheme="minorHAnsi"/>
          <w:lang w:val="es-ES"/>
        </w:rPr>
        <w:t xml:space="preserve"> de recursos presupuestarios a r</w:t>
      </w:r>
      <w:r w:rsidRPr="00A811FD">
        <w:rPr>
          <w:rFonts w:cstheme="minorHAnsi"/>
          <w:lang w:val="es-ES"/>
        </w:rPr>
        <w:t>egiones para Campaña de Difusión Radial: "Apertura SIPECweb y Creación de Cuentas</w:t>
      </w:r>
      <w:r w:rsidR="00C20A48" w:rsidRPr="00A811FD">
        <w:rPr>
          <w:rFonts w:cstheme="minorHAnsi"/>
          <w:lang w:val="es-ES"/>
        </w:rPr>
        <w:t>”</w:t>
      </w:r>
      <w:r w:rsidRPr="00A811FD">
        <w:rPr>
          <w:rFonts w:cstheme="minorHAnsi"/>
          <w:lang w:val="es-ES"/>
        </w:rPr>
        <w:t>.</w:t>
      </w:r>
    </w:p>
    <w:p w:rsidR="007E2260" w:rsidRPr="00A811FD" w:rsidRDefault="007E2260" w:rsidP="00C35570">
      <w:pPr>
        <w:spacing w:line="240" w:lineRule="auto"/>
        <w:jc w:val="both"/>
        <w:rPr>
          <w:rFonts w:cstheme="minorHAnsi"/>
          <w:lang w:val="es-AR"/>
        </w:rPr>
      </w:pPr>
      <w:r w:rsidRPr="00A811FD">
        <w:rPr>
          <w:rFonts w:cstheme="minorHAnsi"/>
          <w:lang w:val="es-AR"/>
        </w:rPr>
        <w:t>Compromisos:</w:t>
      </w:r>
    </w:p>
    <w:p w:rsidR="007E2260" w:rsidRPr="00A811FD" w:rsidRDefault="007E2260" w:rsidP="00062BCA">
      <w:pPr>
        <w:pStyle w:val="Prrafodelista"/>
        <w:numPr>
          <w:ilvl w:val="0"/>
          <w:numId w:val="19"/>
        </w:numPr>
        <w:spacing w:line="240" w:lineRule="auto"/>
        <w:jc w:val="both"/>
        <w:rPr>
          <w:rFonts w:cstheme="minorHAnsi"/>
          <w:lang w:val="es-AR"/>
        </w:rPr>
      </w:pPr>
      <w:r w:rsidRPr="00A811FD">
        <w:rPr>
          <w:rFonts w:cstheme="minorHAnsi"/>
          <w:lang w:val="es-AR"/>
        </w:rPr>
        <w:t>Modificaciones  del Sistema</w:t>
      </w:r>
      <w:r w:rsidR="00303258" w:rsidRPr="00A811FD">
        <w:rPr>
          <w:rFonts w:cstheme="minorHAnsi"/>
          <w:lang w:val="es-AR"/>
        </w:rPr>
        <w:t xml:space="preserve"> PABCO terminadas. </w:t>
      </w:r>
      <w:r w:rsidR="007224E0" w:rsidRPr="00A811FD">
        <w:rPr>
          <w:rFonts w:cstheme="minorHAnsi"/>
          <w:lang w:val="es-ES"/>
        </w:rPr>
        <w:t xml:space="preserve">. 31 de diciembre  </w:t>
      </w:r>
      <w:r w:rsidR="00303258" w:rsidRPr="00A811FD">
        <w:rPr>
          <w:rFonts w:cstheme="minorHAnsi"/>
          <w:lang w:val="es-AR"/>
        </w:rPr>
        <w:t xml:space="preserve"> 2011</w:t>
      </w:r>
      <w:r w:rsidRPr="00A811FD">
        <w:rPr>
          <w:rFonts w:cstheme="minorHAnsi"/>
          <w:lang w:val="es-AR"/>
        </w:rPr>
        <w:t xml:space="preserve">. </w:t>
      </w:r>
    </w:p>
    <w:p w:rsidR="00303258" w:rsidRPr="00A811FD" w:rsidRDefault="000E5406" w:rsidP="00062BCA">
      <w:pPr>
        <w:pStyle w:val="Prrafodelista"/>
        <w:numPr>
          <w:ilvl w:val="0"/>
          <w:numId w:val="19"/>
        </w:numPr>
        <w:spacing w:line="240" w:lineRule="auto"/>
        <w:jc w:val="both"/>
        <w:rPr>
          <w:rFonts w:cstheme="minorHAnsi"/>
        </w:rPr>
      </w:pPr>
      <w:r w:rsidRPr="00A811FD">
        <w:rPr>
          <w:rFonts w:cstheme="minorHAnsi"/>
          <w:lang w:val="es-ES"/>
        </w:rPr>
        <w:t>Siste</w:t>
      </w:r>
      <w:r w:rsidR="00303258" w:rsidRPr="00A811FD">
        <w:rPr>
          <w:rFonts w:cstheme="minorHAnsi"/>
          <w:lang w:val="es-ES"/>
        </w:rPr>
        <w:t>ma informático SIPEC</w:t>
      </w:r>
      <w:r w:rsidRPr="00A811FD">
        <w:rPr>
          <w:rFonts w:cstheme="minorHAnsi"/>
          <w:lang w:val="es-ES"/>
        </w:rPr>
        <w:t xml:space="preserve"> funcionando</w:t>
      </w:r>
      <w:r w:rsidR="00303258" w:rsidRPr="00A811FD">
        <w:rPr>
          <w:rFonts w:cstheme="minorHAnsi"/>
          <w:lang w:val="es-ES"/>
        </w:rPr>
        <w:t>. 31 de diciembre  2011.</w:t>
      </w:r>
    </w:p>
    <w:p w:rsidR="002A6E60" w:rsidRPr="00A811FD" w:rsidRDefault="002A6E60" w:rsidP="00062BCA">
      <w:pPr>
        <w:pStyle w:val="Prrafodelista"/>
        <w:numPr>
          <w:ilvl w:val="0"/>
          <w:numId w:val="19"/>
        </w:numPr>
        <w:spacing w:line="240" w:lineRule="auto"/>
        <w:jc w:val="both"/>
        <w:rPr>
          <w:rFonts w:cstheme="minorHAnsi"/>
        </w:rPr>
      </w:pPr>
      <w:r w:rsidRPr="00A811FD">
        <w:rPr>
          <w:rFonts w:cstheme="minorHAnsi"/>
          <w:lang w:val="es-ES"/>
        </w:rPr>
        <w:t>Actividades de comunicación y difusión</w:t>
      </w:r>
      <w:r w:rsidR="00500085" w:rsidRPr="00A811FD">
        <w:rPr>
          <w:rFonts w:cstheme="minorHAnsi"/>
          <w:lang w:val="es-ES"/>
        </w:rPr>
        <w:t xml:space="preserve"> finalizadas. 31 de diciembre 2011.</w:t>
      </w:r>
    </w:p>
    <w:p w:rsidR="00303258" w:rsidRPr="00A811FD" w:rsidRDefault="00303258" w:rsidP="00C35570">
      <w:pPr>
        <w:spacing w:line="240" w:lineRule="auto"/>
        <w:jc w:val="both"/>
        <w:rPr>
          <w:rFonts w:cstheme="minorHAnsi"/>
        </w:rPr>
      </w:pPr>
      <w:r w:rsidRPr="00A811FD">
        <w:rPr>
          <w:rFonts w:cstheme="minorHAnsi"/>
        </w:rPr>
        <w:t>Comentarios:</w:t>
      </w:r>
    </w:p>
    <w:p w:rsidR="00562F82" w:rsidRPr="00A811FD" w:rsidRDefault="00303258" w:rsidP="00062BCA">
      <w:pPr>
        <w:pStyle w:val="Prrafodelista"/>
        <w:numPr>
          <w:ilvl w:val="0"/>
          <w:numId w:val="20"/>
        </w:numPr>
        <w:spacing w:line="240" w:lineRule="auto"/>
        <w:jc w:val="both"/>
        <w:rPr>
          <w:rFonts w:cstheme="minorHAnsi"/>
          <w:lang w:val="es-AR"/>
        </w:rPr>
      </w:pPr>
      <w:r w:rsidRPr="00A811FD">
        <w:rPr>
          <w:rFonts w:cstheme="minorHAnsi"/>
          <w:lang w:val="es-AR"/>
        </w:rPr>
        <w:t>Si bien, en la actualidad se han entregado un número considerable de claves</w:t>
      </w:r>
      <w:r w:rsidR="00500085" w:rsidRPr="00A811FD">
        <w:rPr>
          <w:rFonts w:cstheme="minorHAnsi"/>
          <w:lang w:val="es-AR"/>
        </w:rPr>
        <w:t xml:space="preserve"> asociadas al sistema informático SIPEC</w:t>
      </w:r>
      <w:r w:rsidRPr="00A811FD">
        <w:rPr>
          <w:rFonts w:cstheme="minorHAnsi"/>
          <w:lang w:val="es-AR"/>
        </w:rPr>
        <w:t xml:space="preserve">, se señala la necesidad de una mayor participación por parte </w:t>
      </w:r>
      <w:r w:rsidR="00D02B15" w:rsidRPr="00A811FD">
        <w:rPr>
          <w:rFonts w:cstheme="minorHAnsi"/>
          <w:lang w:val="es-AR"/>
        </w:rPr>
        <w:t xml:space="preserve">de los privados en esta solicitud. </w:t>
      </w:r>
    </w:p>
    <w:p w:rsidR="00500085" w:rsidRPr="00A811FD" w:rsidRDefault="00500085" w:rsidP="00062BCA">
      <w:pPr>
        <w:pStyle w:val="Prrafodelista"/>
        <w:numPr>
          <w:ilvl w:val="0"/>
          <w:numId w:val="20"/>
        </w:numPr>
        <w:spacing w:line="240" w:lineRule="auto"/>
        <w:jc w:val="both"/>
        <w:rPr>
          <w:rFonts w:cstheme="minorHAnsi"/>
          <w:lang w:val="es-ES_tradnl"/>
        </w:rPr>
      </w:pPr>
      <w:r w:rsidRPr="00A811FD">
        <w:rPr>
          <w:rFonts w:cstheme="minorHAnsi"/>
          <w:lang w:val="es-ES_tradnl"/>
        </w:rPr>
        <w:t xml:space="preserve">Actualmente se </w:t>
      </w:r>
      <w:r w:rsidR="000E5406" w:rsidRPr="00A811FD">
        <w:rPr>
          <w:rFonts w:cstheme="minorHAnsi"/>
          <w:lang w:val="es-ES_tradnl"/>
        </w:rPr>
        <w:t xml:space="preserve">está a la </w:t>
      </w:r>
      <w:r w:rsidRPr="00A811FD">
        <w:rPr>
          <w:rFonts w:cstheme="minorHAnsi"/>
          <w:lang w:val="es-ES_tradnl"/>
        </w:rPr>
        <w:t xml:space="preserve">espera </w:t>
      </w:r>
      <w:r w:rsidR="000E5406" w:rsidRPr="00A811FD">
        <w:rPr>
          <w:rFonts w:cstheme="minorHAnsi"/>
          <w:lang w:val="es-ES_tradnl"/>
        </w:rPr>
        <w:t xml:space="preserve">de </w:t>
      </w:r>
      <w:r w:rsidRPr="00A811FD">
        <w:rPr>
          <w:rFonts w:cstheme="minorHAnsi"/>
          <w:lang w:val="es-ES_tradnl"/>
        </w:rPr>
        <w:t>la emisión de la OC</w:t>
      </w:r>
      <w:r w:rsidR="000E5406" w:rsidRPr="00A811FD">
        <w:rPr>
          <w:rFonts w:cstheme="minorHAnsi"/>
          <w:lang w:val="es-ES_tradnl"/>
        </w:rPr>
        <w:t>, para</w:t>
      </w:r>
      <w:r w:rsidRPr="00A811FD">
        <w:rPr>
          <w:rFonts w:cstheme="minorHAnsi"/>
          <w:lang w:val="es-ES_tradnl"/>
        </w:rPr>
        <w:t xml:space="preserve"> </w:t>
      </w:r>
      <w:r w:rsidR="000E5406" w:rsidRPr="00A811FD">
        <w:rPr>
          <w:rFonts w:cstheme="minorHAnsi"/>
          <w:lang w:val="es-ES_tradnl"/>
        </w:rPr>
        <w:t>la</w:t>
      </w:r>
      <w:r w:rsidRPr="00A811FD">
        <w:rPr>
          <w:rFonts w:cstheme="minorHAnsi"/>
          <w:lang w:val="es-ES_tradnl"/>
        </w:rPr>
        <w:t xml:space="preserve"> impresión de Material de Difusión Escrito </w:t>
      </w:r>
      <w:r w:rsidR="000E5406" w:rsidRPr="00A811FD">
        <w:rPr>
          <w:rFonts w:cstheme="minorHAnsi"/>
          <w:lang w:val="es-ES_tradnl"/>
        </w:rPr>
        <w:t xml:space="preserve">y su posterior </w:t>
      </w:r>
      <w:r w:rsidRPr="00A811FD">
        <w:rPr>
          <w:rFonts w:cstheme="minorHAnsi"/>
          <w:lang w:val="es-ES_tradnl"/>
        </w:rPr>
        <w:t xml:space="preserve">distribución. </w:t>
      </w:r>
      <w:r w:rsidR="000E5406" w:rsidRPr="00A811FD">
        <w:rPr>
          <w:rFonts w:cstheme="minorHAnsi"/>
          <w:lang w:val="es-ES_tradnl"/>
        </w:rPr>
        <w:t>A su vez, se e</w:t>
      </w:r>
      <w:r w:rsidRPr="00A811FD">
        <w:rPr>
          <w:rFonts w:cstheme="minorHAnsi"/>
          <w:lang w:val="es-ES_tradnl"/>
        </w:rPr>
        <w:t>spera</w:t>
      </w:r>
      <w:r w:rsidR="000E5406" w:rsidRPr="00A811FD">
        <w:rPr>
          <w:rFonts w:cstheme="minorHAnsi"/>
          <w:lang w:val="es-ES_tradnl"/>
        </w:rPr>
        <w:t>n</w:t>
      </w:r>
      <w:r w:rsidRPr="00A811FD">
        <w:rPr>
          <w:rFonts w:cstheme="minorHAnsi"/>
          <w:lang w:val="es-ES_tradnl"/>
        </w:rPr>
        <w:t xml:space="preserve"> </w:t>
      </w:r>
      <w:r w:rsidR="000E5406" w:rsidRPr="00A811FD">
        <w:rPr>
          <w:rFonts w:cstheme="minorHAnsi"/>
          <w:lang w:val="es-ES_tradnl"/>
        </w:rPr>
        <w:t>informes r</w:t>
      </w:r>
      <w:r w:rsidRPr="00A811FD">
        <w:rPr>
          <w:rFonts w:cstheme="minorHAnsi"/>
          <w:lang w:val="es-ES_tradnl"/>
        </w:rPr>
        <w:t xml:space="preserve">egionales sobre convenios radiales para difusión. </w:t>
      </w:r>
    </w:p>
    <w:p w:rsidR="0027532A" w:rsidRPr="00A811FD" w:rsidRDefault="0027532A" w:rsidP="00062BCA">
      <w:pPr>
        <w:pStyle w:val="Prrafodelista"/>
        <w:numPr>
          <w:ilvl w:val="0"/>
          <w:numId w:val="20"/>
        </w:numPr>
        <w:spacing w:line="240" w:lineRule="auto"/>
        <w:jc w:val="both"/>
        <w:rPr>
          <w:rFonts w:cstheme="minorHAnsi"/>
        </w:rPr>
      </w:pPr>
      <w:r w:rsidRPr="00A811FD">
        <w:rPr>
          <w:rFonts w:cstheme="minorHAnsi"/>
          <w:lang w:val="es-ES"/>
        </w:rPr>
        <w:lastRenderedPageBreak/>
        <w:t>Los documentos y proyectos asociados a las actividades complementarias en periodo de transición se encuentran elaborados, sólo se está a la espera de la convocatoria por MINAGRI para que estas definiciones sean aprobadas por la mesa multisectorial.</w:t>
      </w:r>
    </w:p>
    <w:p w:rsidR="00562F82" w:rsidRPr="00A811FD" w:rsidRDefault="00FE6F6B" w:rsidP="00C35570">
      <w:pPr>
        <w:spacing w:line="240" w:lineRule="auto"/>
        <w:jc w:val="both"/>
        <w:rPr>
          <w:rFonts w:cstheme="minorHAnsi"/>
          <w:b/>
        </w:rPr>
      </w:pPr>
      <w:r w:rsidRPr="00A811FD">
        <w:rPr>
          <w:rFonts w:eastAsia="Times New Roman" w:cstheme="minorHAnsi"/>
          <w:b/>
          <w:color w:val="000000"/>
          <w:kern w:val="24"/>
          <w:lang w:val="es-AR" w:eastAsia="es-MX"/>
        </w:rPr>
        <w:t xml:space="preserve">P.2. </w:t>
      </w:r>
      <w:r w:rsidR="00562F82" w:rsidRPr="00A811FD">
        <w:rPr>
          <w:rFonts w:eastAsia="Times New Roman" w:cstheme="minorHAnsi"/>
          <w:b/>
          <w:color w:val="000000"/>
          <w:kern w:val="24"/>
          <w:lang w:val="es-AR" w:eastAsia="es-MX"/>
        </w:rPr>
        <w:t>Plan de manejo de contingencias y eventos sanitarios</w:t>
      </w:r>
      <w:r w:rsidRPr="00A811FD">
        <w:rPr>
          <w:rFonts w:eastAsia="Times New Roman" w:cstheme="minorHAnsi"/>
          <w:b/>
          <w:color w:val="000000"/>
          <w:kern w:val="24"/>
          <w:lang w:val="es-AR" w:eastAsia="es-MX"/>
        </w:rPr>
        <w:t xml:space="preserve"> (N°3)</w:t>
      </w:r>
    </w:p>
    <w:p w:rsidR="00FE6F6B" w:rsidRPr="00A811FD" w:rsidRDefault="00FE6F6B" w:rsidP="00062BCA">
      <w:pPr>
        <w:pStyle w:val="Prrafodelista"/>
        <w:numPr>
          <w:ilvl w:val="0"/>
          <w:numId w:val="5"/>
        </w:num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Fortalecer la gestión de los programas de vigilancia y control zoosanitarios</w:t>
      </w:r>
    </w:p>
    <w:p w:rsidR="002578F3" w:rsidRPr="00A811FD" w:rsidRDefault="002578F3" w:rsidP="00C35570">
      <w:pPr>
        <w:spacing w:line="240" w:lineRule="auto"/>
        <w:jc w:val="both"/>
        <w:rPr>
          <w:rFonts w:eastAsia="Times New Roman" w:cstheme="minorHAnsi"/>
          <w:color w:val="000000"/>
          <w:kern w:val="24"/>
          <w:lang w:val="es-AR" w:eastAsia="es-MX"/>
        </w:rPr>
      </w:pPr>
    </w:p>
    <w:p w:rsidR="005F226D" w:rsidRPr="00A811FD" w:rsidRDefault="005F226D" w:rsidP="00C35570">
      <w:p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Compromisos:</w:t>
      </w:r>
    </w:p>
    <w:p w:rsidR="001610F0" w:rsidRPr="00A811FD" w:rsidRDefault="001610F0" w:rsidP="00062BCA">
      <w:pPr>
        <w:pStyle w:val="Prrafodelista"/>
        <w:numPr>
          <w:ilvl w:val="0"/>
          <w:numId w:val="7"/>
        </w:numPr>
        <w:spacing w:line="240" w:lineRule="auto"/>
        <w:jc w:val="both"/>
      </w:pPr>
      <w:r w:rsidRPr="00A811FD">
        <w:rPr>
          <w:lang w:val="es-AR"/>
        </w:rPr>
        <w:t>Revisión y actualización de los requerimientos realizados por la unidad técnica para la construcción de la solución  informática del sistema de sanidad animal. 31 octubre 2011.</w:t>
      </w:r>
    </w:p>
    <w:p w:rsidR="00B57B65" w:rsidRPr="00A811FD" w:rsidRDefault="00B57B65" w:rsidP="00062BCA">
      <w:pPr>
        <w:pStyle w:val="Prrafodelista"/>
        <w:numPr>
          <w:ilvl w:val="0"/>
          <w:numId w:val="7"/>
        </w:numPr>
        <w:spacing w:line="240" w:lineRule="auto"/>
        <w:jc w:val="both"/>
      </w:pPr>
      <w:r w:rsidRPr="00A811FD">
        <w:t xml:space="preserve">En </w:t>
      </w:r>
      <w:r w:rsidR="00BE2B21" w:rsidRPr="00A811FD">
        <w:t>noviembre</w:t>
      </w:r>
      <w:r w:rsidRPr="00A811FD">
        <w:t xml:space="preserve"> debería estar el contrato para el desarrollo del sistema de información de Sanidad Animal (gestionar la información sanitaria, incluyendo diagnóstico de laboratorio).</w:t>
      </w:r>
    </w:p>
    <w:p w:rsidR="00080702" w:rsidRPr="00A811FD" w:rsidRDefault="00080702" w:rsidP="00062BCA">
      <w:pPr>
        <w:pStyle w:val="Prrafodelista"/>
        <w:numPr>
          <w:ilvl w:val="0"/>
          <w:numId w:val="7"/>
        </w:numPr>
        <w:spacing w:line="240" w:lineRule="auto"/>
        <w:jc w:val="both"/>
      </w:pPr>
      <w:r w:rsidRPr="00A811FD">
        <w:rPr>
          <w:lang w:val="es-AR"/>
        </w:rPr>
        <w:t>Construcción del Sistema informatizado de Sanidad Animal.</w:t>
      </w:r>
      <w:r w:rsidR="00BE2B21" w:rsidRPr="00A811FD">
        <w:rPr>
          <w:lang w:val="es-AR"/>
        </w:rPr>
        <w:t xml:space="preserve"> Diciembre2011-</w:t>
      </w:r>
      <w:r w:rsidRPr="00A811FD">
        <w:rPr>
          <w:lang w:val="es-AR"/>
        </w:rPr>
        <w:t xml:space="preserve"> Julio 2012.</w:t>
      </w:r>
    </w:p>
    <w:p w:rsidR="00080702" w:rsidRPr="00A811FD" w:rsidRDefault="00080702" w:rsidP="00062BCA">
      <w:pPr>
        <w:pStyle w:val="Prrafodelista"/>
        <w:numPr>
          <w:ilvl w:val="0"/>
          <w:numId w:val="7"/>
        </w:numPr>
        <w:spacing w:line="240" w:lineRule="auto"/>
        <w:jc w:val="both"/>
      </w:pPr>
      <w:r w:rsidRPr="00A811FD">
        <w:rPr>
          <w:lang w:val="es-AR"/>
        </w:rPr>
        <w:t>Revisión y pre producción, puesta en marcha blanca. Agosto – Octubre 2012.</w:t>
      </w:r>
    </w:p>
    <w:p w:rsidR="00080702" w:rsidRPr="00A811FD" w:rsidRDefault="00080702" w:rsidP="00062BCA">
      <w:pPr>
        <w:pStyle w:val="Prrafodelista"/>
        <w:numPr>
          <w:ilvl w:val="0"/>
          <w:numId w:val="7"/>
        </w:numPr>
        <w:spacing w:line="240" w:lineRule="auto"/>
        <w:jc w:val="both"/>
      </w:pPr>
      <w:r w:rsidRPr="00A811FD">
        <w:rPr>
          <w:lang w:val="es-AR"/>
        </w:rPr>
        <w:t>Sistema informatizado de Sanidad Animal en producción. Diciembre 2012.</w:t>
      </w:r>
    </w:p>
    <w:p w:rsidR="005F226D" w:rsidRPr="00A811FD" w:rsidRDefault="005F226D" w:rsidP="00C35570">
      <w:pPr>
        <w:pStyle w:val="Prrafodelista"/>
        <w:spacing w:line="240" w:lineRule="auto"/>
        <w:jc w:val="both"/>
        <w:rPr>
          <w:b/>
        </w:rPr>
      </w:pPr>
    </w:p>
    <w:p w:rsidR="00FE6F6B" w:rsidRPr="00A811FD" w:rsidRDefault="00FE6F6B" w:rsidP="00062BCA">
      <w:pPr>
        <w:pStyle w:val="Prrafodelista"/>
        <w:numPr>
          <w:ilvl w:val="0"/>
          <w:numId w:val="5"/>
        </w:num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Actualizar el plan maestro de atención de emergencias y los planes de contingencia</w:t>
      </w:r>
    </w:p>
    <w:p w:rsidR="00FE6F6B" w:rsidRPr="00A811FD" w:rsidRDefault="00FE6F6B" w:rsidP="00C35570">
      <w:p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Avances</w:t>
      </w:r>
      <w:r w:rsidR="005F226D" w:rsidRPr="00A811FD">
        <w:rPr>
          <w:rFonts w:eastAsia="Times New Roman" w:cstheme="minorHAnsi"/>
          <w:color w:val="000000"/>
          <w:kern w:val="24"/>
          <w:lang w:val="es-AR" w:eastAsia="es-MX"/>
        </w:rPr>
        <w:t>:</w:t>
      </w:r>
    </w:p>
    <w:p w:rsidR="00B7752C" w:rsidRPr="00A811FD" w:rsidRDefault="00B7752C" w:rsidP="00062BCA">
      <w:pPr>
        <w:pStyle w:val="Prrafodelista"/>
        <w:numPr>
          <w:ilvl w:val="0"/>
          <w:numId w:val="8"/>
        </w:numPr>
        <w:spacing w:line="240" w:lineRule="auto"/>
        <w:jc w:val="both"/>
      </w:pPr>
      <w:r w:rsidRPr="00A811FD">
        <w:rPr>
          <w:lang w:val="es-AR"/>
        </w:rPr>
        <w:t>A fines de Agosto 2011, se constituyó el Comité Técnico de la DPP para el Sistema de Gestión de Emergencias Sanitarias (SIGES), quien definió los siguientes Instructivos:</w:t>
      </w:r>
    </w:p>
    <w:p w:rsidR="00B7752C" w:rsidRPr="00A811FD" w:rsidRDefault="00B7752C" w:rsidP="00B7752C">
      <w:pPr>
        <w:pStyle w:val="Prrafodelista"/>
        <w:spacing w:line="240" w:lineRule="auto"/>
        <w:jc w:val="both"/>
        <w:rPr>
          <w:sz w:val="8"/>
          <w:szCs w:val="8"/>
        </w:rPr>
      </w:pPr>
    </w:p>
    <w:p w:rsidR="00B7752C" w:rsidRPr="00A811FD" w:rsidRDefault="00B7752C" w:rsidP="00062BCA">
      <w:pPr>
        <w:pStyle w:val="Prrafodelista"/>
        <w:numPr>
          <w:ilvl w:val="0"/>
          <w:numId w:val="21"/>
        </w:numPr>
        <w:spacing w:line="240" w:lineRule="auto"/>
        <w:jc w:val="both"/>
      </w:pPr>
      <w:r w:rsidRPr="00A811FD">
        <w:rPr>
          <w:lang w:val="es-AR"/>
        </w:rPr>
        <w:t>Instructivo funcionamiento Comité Político Estratégico</w:t>
      </w:r>
    </w:p>
    <w:p w:rsidR="00B7752C" w:rsidRPr="00A811FD" w:rsidRDefault="00B7752C" w:rsidP="00062BCA">
      <w:pPr>
        <w:pStyle w:val="Prrafodelista"/>
        <w:numPr>
          <w:ilvl w:val="0"/>
          <w:numId w:val="21"/>
        </w:numPr>
        <w:spacing w:line="240" w:lineRule="auto"/>
        <w:jc w:val="both"/>
      </w:pPr>
      <w:r w:rsidRPr="00A811FD">
        <w:rPr>
          <w:lang w:val="es-AR"/>
        </w:rPr>
        <w:t>Instructivo funcionamiento Comité Técnico Estratégico</w:t>
      </w:r>
    </w:p>
    <w:p w:rsidR="00B7752C" w:rsidRPr="00A811FD" w:rsidRDefault="00B7752C" w:rsidP="00062BCA">
      <w:pPr>
        <w:pStyle w:val="Prrafodelista"/>
        <w:numPr>
          <w:ilvl w:val="0"/>
          <w:numId w:val="21"/>
        </w:numPr>
        <w:spacing w:line="240" w:lineRule="auto"/>
        <w:jc w:val="both"/>
      </w:pPr>
      <w:r w:rsidRPr="00A811FD">
        <w:rPr>
          <w:lang w:val="es-AR"/>
        </w:rPr>
        <w:t>Instructivo funcionamiento Comité Técnico Operativo</w:t>
      </w:r>
    </w:p>
    <w:p w:rsidR="00B7752C" w:rsidRPr="00A811FD" w:rsidRDefault="00B7752C" w:rsidP="00062BCA">
      <w:pPr>
        <w:pStyle w:val="Prrafodelista"/>
        <w:numPr>
          <w:ilvl w:val="0"/>
          <w:numId w:val="21"/>
        </w:numPr>
        <w:spacing w:line="240" w:lineRule="auto"/>
        <w:jc w:val="both"/>
      </w:pPr>
      <w:r w:rsidRPr="00A811FD">
        <w:rPr>
          <w:lang w:val="es-AR"/>
        </w:rPr>
        <w:t>Instructivo Estrategia comercialización</w:t>
      </w:r>
    </w:p>
    <w:p w:rsidR="00B7752C" w:rsidRPr="00A811FD" w:rsidRDefault="00B7752C" w:rsidP="00062BCA">
      <w:pPr>
        <w:pStyle w:val="Prrafodelista"/>
        <w:numPr>
          <w:ilvl w:val="0"/>
          <w:numId w:val="21"/>
        </w:numPr>
        <w:spacing w:line="240" w:lineRule="auto"/>
        <w:jc w:val="both"/>
      </w:pPr>
      <w:r w:rsidRPr="00A811FD">
        <w:rPr>
          <w:lang w:val="es-AR"/>
        </w:rPr>
        <w:t>Instructivo Estrategia Comunicacional</w:t>
      </w:r>
    </w:p>
    <w:p w:rsidR="00B7752C" w:rsidRPr="00A811FD" w:rsidRDefault="00B7752C" w:rsidP="00062BCA">
      <w:pPr>
        <w:pStyle w:val="Prrafodelista"/>
        <w:numPr>
          <w:ilvl w:val="0"/>
          <w:numId w:val="21"/>
        </w:numPr>
        <w:spacing w:line="240" w:lineRule="auto"/>
        <w:jc w:val="both"/>
      </w:pPr>
      <w:r w:rsidRPr="00A811FD">
        <w:rPr>
          <w:lang w:val="es-AR"/>
        </w:rPr>
        <w:t xml:space="preserve">Instructivo Centro Operaciones </w:t>
      </w:r>
    </w:p>
    <w:p w:rsidR="00B7752C" w:rsidRPr="00A811FD" w:rsidRDefault="00B7752C" w:rsidP="00062BCA">
      <w:pPr>
        <w:pStyle w:val="Prrafodelista"/>
        <w:numPr>
          <w:ilvl w:val="0"/>
          <w:numId w:val="21"/>
        </w:numPr>
        <w:spacing w:line="240" w:lineRule="auto"/>
        <w:jc w:val="both"/>
      </w:pPr>
      <w:r w:rsidRPr="00A811FD">
        <w:rPr>
          <w:lang w:val="es-AR"/>
        </w:rPr>
        <w:t>Instructivo Gestión y capacitación SIGES</w:t>
      </w:r>
    </w:p>
    <w:p w:rsidR="00B7752C" w:rsidRPr="00A811FD" w:rsidRDefault="00B7752C" w:rsidP="00062BCA">
      <w:pPr>
        <w:pStyle w:val="Prrafodelista"/>
        <w:numPr>
          <w:ilvl w:val="0"/>
          <w:numId w:val="21"/>
        </w:numPr>
        <w:spacing w:line="240" w:lineRule="auto"/>
        <w:jc w:val="both"/>
      </w:pPr>
      <w:r w:rsidRPr="00A811FD">
        <w:rPr>
          <w:lang w:val="es-AR"/>
        </w:rPr>
        <w:t>Instructivo Financiamiento (forma en la que se establecerán los acuerdos público-privados para el financiamiento de las emergencias y enfrentamiento de las compensaciones).</w:t>
      </w:r>
    </w:p>
    <w:p w:rsidR="00BD367B" w:rsidRPr="00A811FD" w:rsidRDefault="00BD367B" w:rsidP="00C35570">
      <w:pPr>
        <w:spacing w:line="240" w:lineRule="auto"/>
        <w:jc w:val="both"/>
      </w:pPr>
      <w:r w:rsidRPr="00A811FD">
        <w:t>Compromisos:</w:t>
      </w:r>
    </w:p>
    <w:p w:rsidR="00B7752C" w:rsidRPr="00A811FD" w:rsidRDefault="00B7752C" w:rsidP="00062BCA">
      <w:pPr>
        <w:pStyle w:val="Prrafodelista"/>
        <w:numPr>
          <w:ilvl w:val="0"/>
          <w:numId w:val="8"/>
        </w:numPr>
        <w:spacing w:line="240" w:lineRule="auto"/>
        <w:jc w:val="both"/>
      </w:pPr>
      <w:r w:rsidRPr="00A811FD">
        <w:rPr>
          <w:lang w:val="es-AR"/>
        </w:rPr>
        <w:t>Elaboración de los Instructivos básicos definidos. Fines de Noviembre 2011.</w:t>
      </w:r>
    </w:p>
    <w:p w:rsidR="00B7752C" w:rsidRPr="00A811FD" w:rsidRDefault="00B7752C" w:rsidP="00062BCA">
      <w:pPr>
        <w:pStyle w:val="Prrafodelista"/>
        <w:numPr>
          <w:ilvl w:val="0"/>
          <w:numId w:val="8"/>
        </w:numPr>
        <w:spacing w:line="240" w:lineRule="auto"/>
        <w:jc w:val="both"/>
      </w:pPr>
      <w:r w:rsidRPr="00A811FD">
        <w:rPr>
          <w:lang w:val="es-AR"/>
        </w:rPr>
        <w:t>Análisis y discusión público‐privada con todas las partes interesadas. Diciembre 2011.</w:t>
      </w:r>
    </w:p>
    <w:p w:rsidR="00B7752C" w:rsidRPr="00A811FD" w:rsidRDefault="00B7752C" w:rsidP="00062BCA">
      <w:pPr>
        <w:pStyle w:val="Prrafodelista"/>
        <w:numPr>
          <w:ilvl w:val="0"/>
          <w:numId w:val="8"/>
        </w:numPr>
        <w:spacing w:line="240" w:lineRule="auto"/>
        <w:jc w:val="both"/>
      </w:pPr>
      <w:r w:rsidRPr="00A811FD">
        <w:rPr>
          <w:lang w:val="es-AR"/>
        </w:rPr>
        <w:t>Elaboración de propuesta (sector privado) de un sistema de cofinanciamiento público‐privado para enfrentar emergencias o eventos sanitarios. Enero 2012.</w:t>
      </w:r>
    </w:p>
    <w:p w:rsidR="00B7752C" w:rsidRPr="00A811FD" w:rsidRDefault="00B7752C" w:rsidP="00062BCA">
      <w:pPr>
        <w:pStyle w:val="Prrafodelista"/>
        <w:numPr>
          <w:ilvl w:val="0"/>
          <w:numId w:val="8"/>
        </w:numPr>
        <w:spacing w:line="240" w:lineRule="auto"/>
        <w:jc w:val="both"/>
      </w:pPr>
      <w:r w:rsidRPr="00A811FD">
        <w:rPr>
          <w:lang w:val="es-AR"/>
        </w:rPr>
        <w:lastRenderedPageBreak/>
        <w:t>Adecuación de los Planes de contingencia existentes, FA, PPC, NC e IA a las nuevas definiciones del Plan Maestro. Febrero 2012.</w:t>
      </w:r>
    </w:p>
    <w:p w:rsidR="005F226D" w:rsidRPr="00A811FD" w:rsidRDefault="005571A6" w:rsidP="00C35570">
      <w:pPr>
        <w:spacing w:line="240" w:lineRule="auto"/>
        <w:jc w:val="both"/>
        <w:rPr>
          <w:b/>
        </w:rPr>
      </w:pPr>
      <w:r w:rsidRPr="00A811FD">
        <w:rPr>
          <w:rFonts w:eastAsia="Times New Roman" w:cstheme="minorHAnsi"/>
          <w:b/>
          <w:color w:val="000000"/>
          <w:kern w:val="24"/>
          <w:lang w:val="es-AR" w:eastAsia="es-MX"/>
        </w:rPr>
        <w:t>P.3. Sistema electrónico de certificación de exportación (N°5)</w:t>
      </w:r>
    </w:p>
    <w:p w:rsidR="00562F82" w:rsidRPr="00A811FD" w:rsidRDefault="00CE2961" w:rsidP="00C35570">
      <w:p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Avances:</w:t>
      </w:r>
    </w:p>
    <w:p w:rsidR="00B6493B" w:rsidRDefault="00DF45CA" w:rsidP="00062BCA">
      <w:pPr>
        <w:pStyle w:val="Prrafodelista"/>
        <w:numPr>
          <w:ilvl w:val="0"/>
          <w:numId w:val="9"/>
        </w:numPr>
        <w:spacing w:line="240" w:lineRule="auto"/>
        <w:jc w:val="both"/>
      </w:pPr>
      <w:r w:rsidRPr="00A811FD">
        <w:t>Durante el mes de Septiembre se efectuó la presentación a las plantas pilotos en rubros de carne de bovino y ovino (SIMUNOVIC, C. ÑUBLE, MAFRISUR Y F. TEMUCO).</w:t>
      </w:r>
    </w:p>
    <w:p w:rsidR="00DF45CA" w:rsidRPr="00A811FD" w:rsidRDefault="00BE2B21" w:rsidP="00062BCA">
      <w:pPr>
        <w:pStyle w:val="Prrafodelista"/>
        <w:numPr>
          <w:ilvl w:val="0"/>
          <w:numId w:val="9"/>
        </w:numPr>
        <w:spacing w:line="240" w:lineRule="auto"/>
        <w:jc w:val="both"/>
      </w:pPr>
      <w:r w:rsidRPr="00A811FD">
        <w:t>Con esto se completo en el mes de Septiembre</w:t>
      </w:r>
      <w:r w:rsidR="00DF45CA" w:rsidRPr="00A811FD">
        <w:t xml:space="preserve"> la etapa de integración de las cuatro plantas pilotos</w:t>
      </w:r>
      <w:r w:rsidR="000871B0" w:rsidRPr="00A811FD">
        <w:t xml:space="preserve">, </w:t>
      </w:r>
      <w:r w:rsidRPr="00A811FD">
        <w:t>requeridas para el desarrollo y prueba del sistema de Emisión de certificados en los rubros de carne de bovinos y ovinos.</w:t>
      </w:r>
    </w:p>
    <w:p w:rsidR="00B400C1" w:rsidRPr="00A811FD" w:rsidRDefault="00CE2961" w:rsidP="00B400C1">
      <w:pPr>
        <w:spacing w:line="240" w:lineRule="auto"/>
        <w:jc w:val="both"/>
      </w:pPr>
      <w:r w:rsidRPr="00A811FD">
        <w:t>Compromisos:</w:t>
      </w:r>
    </w:p>
    <w:p w:rsidR="00094CB5" w:rsidRPr="00A811FD" w:rsidRDefault="00DF45CA" w:rsidP="00062BCA">
      <w:pPr>
        <w:pStyle w:val="Prrafodelista"/>
        <w:numPr>
          <w:ilvl w:val="0"/>
          <w:numId w:val="16"/>
        </w:numPr>
        <w:spacing w:line="240" w:lineRule="auto"/>
        <w:jc w:val="both"/>
      </w:pPr>
      <w:r w:rsidRPr="00A811FD">
        <w:t>Durante la segunda semana de Octubre</w:t>
      </w:r>
      <w:r w:rsidR="00094CB5" w:rsidRPr="00A811FD">
        <w:t>, DDP deberá mantener reunió</w:t>
      </w:r>
      <w:r w:rsidRPr="00A811FD">
        <w:t>n con EXPORLAC</w:t>
      </w:r>
      <w:r w:rsidR="00094CB5" w:rsidRPr="00A811FD">
        <w:t>,</w:t>
      </w:r>
      <w:r w:rsidRPr="00A811FD">
        <w:t xml:space="preserve"> para la presentación del</w:t>
      </w:r>
      <w:r w:rsidR="00094CB5" w:rsidRPr="00A811FD">
        <w:t xml:space="preserve"> levantamiento de este tema en productos lácteos.</w:t>
      </w:r>
    </w:p>
    <w:p w:rsidR="00DF45CA" w:rsidRPr="00A811FD" w:rsidRDefault="00DF45CA" w:rsidP="00062BCA">
      <w:pPr>
        <w:pStyle w:val="Prrafodelista"/>
        <w:numPr>
          <w:ilvl w:val="0"/>
          <w:numId w:val="16"/>
        </w:numPr>
        <w:spacing w:line="240" w:lineRule="auto"/>
        <w:jc w:val="both"/>
      </w:pPr>
      <w:r w:rsidRPr="00A811FD">
        <w:t>Para diciembre 2011, se encontrará el sistema de emisión electrónica de certificados de exportación en funcionamiento</w:t>
      </w:r>
      <w:r w:rsidR="00BE2B21" w:rsidRPr="00A811FD">
        <w:t xml:space="preserve"> para los cuatro rubros de carne</w:t>
      </w:r>
      <w:r w:rsidRPr="00A811FD">
        <w:t>.</w:t>
      </w:r>
    </w:p>
    <w:p w:rsidR="0027532A" w:rsidRPr="00A811FD" w:rsidRDefault="0027532A" w:rsidP="0027532A">
      <w:pPr>
        <w:spacing w:line="240" w:lineRule="auto"/>
        <w:jc w:val="both"/>
      </w:pPr>
      <w:r w:rsidRPr="00A811FD">
        <w:t>Comentarios:</w:t>
      </w:r>
    </w:p>
    <w:p w:rsidR="0027532A" w:rsidRPr="00A811FD" w:rsidRDefault="000D79DD" w:rsidP="00062BCA">
      <w:pPr>
        <w:pStyle w:val="Prrafodelista"/>
        <w:numPr>
          <w:ilvl w:val="0"/>
          <w:numId w:val="22"/>
        </w:numPr>
        <w:spacing w:line="240" w:lineRule="auto"/>
        <w:jc w:val="both"/>
      </w:pPr>
      <w:r w:rsidRPr="00A811FD">
        <w:t>Señalar que a</w:t>
      </w:r>
      <w:r w:rsidR="000871B0" w:rsidRPr="00A811FD">
        <w:t>ctualmente el  sistema ya se encuentra funcionando para los rubros de aves y cerdos.</w:t>
      </w:r>
    </w:p>
    <w:p w:rsidR="00CE2961" w:rsidRPr="00A811FD" w:rsidRDefault="00FE14FE" w:rsidP="00C35570">
      <w:pPr>
        <w:spacing w:line="240" w:lineRule="auto"/>
        <w:jc w:val="both"/>
        <w:rPr>
          <w:b/>
        </w:rPr>
      </w:pPr>
      <w:r w:rsidRPr="00A811FD">
        <w:rPr>
          <w:b/>
        </w:rPr>
        <w:t>P.4</w:t>
      </w:r>
      <w:r w:rsidR="00A0642D" w:rsidRPr="00A811FD">
        <w:rPr>
          <w:b/>
        </w:rPr>
        <w:t>. Página Web (N°16)</w:t>
      </w:r>
    </w:p>
    <w:p w:rsidR="003C6FC2" w:rsidRPr="00A811FD" w:rsidRDefault="00592560" w:rsidP="00C35570">
      <w:pPr>
        <w:spacing w:line="240" w:lineRule="auto"/>
        <w:jc w:val="both"/>
        <w:rPr>
          <w:rFonts w:cstheme="minorHAnsi"/>
          <w:color w:val="000000"/>
          <w:kern w:val="24"/>
        </w:rPr>
      </w:pPr>
      <w:r w:rsidRPr="00A811FD">
        <w:rPr>
          <w:rFonts w:cstheme="minorHAnsi"/>
          <w:color w:val="000000"/>
          <w:kern w:val="24"/>
        </w:rPr>
        <w:t>Avances:</w:t>
      </w:r>
    </w:p>
    <w:p w:rsidR="000D79DD" w:rsidRPr="00A811FD" w:rsidRDefault="000D79DD" w:rsidP="00062BCA">
      <w:pPr>
        <w:pStyle w:val="Prrafodelista"/>
        <w:numPr>
          <w:ilvl w:val="0"/>
          <w:numId w:val="10"/>
        </w:numPr>
        <w:spacing w:line="240" w:lineRule="auto"/>
        <w:jc w:val="both"/>
        <w:rPr>
          <w:rFonts w:cstheme="minorHAnsi"/>
          <w:color w:val="000000"/>
          <w:kern w:val="24"/>
          <w:lang w:val="es-AR"/>
        </w:rPr>
      </w:pPr>
      <w:r w:rsidRPr="00A811FD">
        <w:rPr>
          <w:rFonts w:cstheme="minorHAnsi"/>
          <w:color w:val="000000"/>
          <w:kern w:val="24"/>
          <w:lang w:val="es-AR"/>
        </w:rPr>
        <w:t xml:space="preserve">El día 26 de Agosto se definieron los textos (estructura y sentido) a utilizar en las pantallas del sistema. </w:t>
      </w:r>
    </w:p>
    <w:p w:rsidR="000D79DD" w:rsidRPr="00A811FD" w:rsidRDefault="000D79DD" w:rsidP="00062BCA">
      <w:pPr>
        <w:pStyle w:val="Prrafodelista"/>
        <w:numPr>
          <w:ilvl w:val="0"/>
          <w:numId w:val="10"/>
        </w:numPr>
        <w:spacing w:line="240" w:lineRule="auto"/>
        <w:jc w:val="both"/>
        <w:rPr>
          <w:rFonts w:cstheme="minorHAnsi"/>
          <w:color w:val="000000"/>
          <w:kern w:val="24"/>
          <w:lang w:val="es-AR"/>
        </w:rPr>
      </w:pPr>
      <w:r w:rsidRPr="00A811FD">
        <w:rPr>
          <w:rFonts w:cstheme="minorHAnsi"/>
          <w:color w:val="000000"/>
          <w:kern w:val="24"/>
          <w:lang w:val="es-AR"/>
        </w:rPr>
        <w:t xml:space="preserve">Con fecha 30 de Septiembre se ejecutó el ingreso de bases de datos (países, categorías, especies y grupos) al sistema. </w:t>
      </w:r>
    </w:p>
    <w:p w:rsidR="00592560" w:rsidRPr="00A811FD" w:rsidRDefault="00592560" w:rsidP="00C35570">
      <w:pPr>
        <w:spacing w:line="240" w:lineRule="auto"/>
        <w:jc w:val="both"/>
        <w:rPr>
          <w:rFonts w:cstheme="minorHAnsi"/>
          <w:color w:val="000000"/>
          <w:kern w:val="24"/>
        </w:rPr>
      </w:pPr>
      <w:r w:rsidRPr="00A811FD">
        <w:rPr>
          <w:rFonts w:cstheme="minorHAnsi"/>
          <w:color w:val="000000"/>
          <w:kern w:val="24"/>
        </w:rPr>
        <w:t>Compromisos:</w:t>
      </w:r>
    </w:p>
    <w:p w:rsidR="00592560" w:rsidRPr="00A811FD" w:rsidRDefault="00592560" w:rsidP="00062BCA">
      <w:pPr>
        <w:pStyle w:val="Prrafodelista"/>
        <w:numPr>
          <w:ilvl w:val="0"/>
          <w:numId w:val="10"/>
        </w:numPr>
        <w:spacing w:line="240" w:lineRule="auto"/>
        <w:jc w:val="both"/>
        <w:rPr>
          <w:rFonts w:cstheme="minorHAnsi"/>
          <w:color w:val="000000"/>
          <w:kern w:val="24"/>
        </w:rPr>
      </w:pPr>
      <w:r w:rsidRPr="00A811FD">
        <w:rPr>
          <w:rFonts w:cstheme="minorHAnsi"/>
          <w:color w:val="000000"/>
          <w:kern w:val="24"/>
          <w:lang w:val="es-AR"/>
        </w:rPr>
        <w:t xml:space="preserve">Ingreso de requisitos por país (priorizando los más utilizados. </w:t>
      </w:r>
      <w:r w:rsidR="000D79DD" w:rsidRPr="00A811FD">
        <w:rPr>
          <w:rFonts w:cstheme="minorHAnsi"/>
          <w:color w:val="000000"/>
          <w:kern w:val="24"/>
          <w:lang w:val="es-AR"/>
        </w:rPr>
        <w:t>07 n</w:t>
      </w:r>
      <w:r w:rsidRPr="00A811FD">
        <w:rPr>
          <w:rFonts w:cstheme="minorHAnsi"/>
          <w:bCs/>
          <w:color w:val="000000"/>
          <w:kern w:val="24"/>
          <w:lang w:val="es-AR"/>
        </w:rPr>
        <w:t>oviembre 2011.</w:t>
      </w:r>
    </w:p>
    <w:p w:rsidR="00592560" w:rsidRPr="00A811FD" w:rsidRDefault="00592560" w:rsidP="00062BCA">
      <w:pPr>
        <w:pStyle w:val="Prrafodelista"/>
        <w:numPr>
          <w:ilvl w:val="0"/>
          <w:numId w:val="10"/>
        </w:numPr>
        <w:spacing w:line="240" w:lineRule="auto"/>
        <w:jc w:val="both"/>
        <w:rPr>
          <w:rFonts w:cstheme="minorHAnsi"/>
          <w:bCs/>
          <w:color w:val="000000"/>
          <w:kern w:val="24"/>
          <w:lang w:val="es-AR"/>
        </w:rPr>
      </w:pPr>
      <w:r w:rsidRPr="00A811FD">
        <w:rPr>
          <w:rFonts w:cstheme="minorHAnsi"/>
          <w:color w:val="000000"/>
          <w:kern w:val="24"/>
          <w:lang w:val="es-AR"/>
        </w:rPr>
        <w:t xml:space="preserve">Marcha blanca con participación de  región(es). 07 </w:t>
      </w:r>
      <w:r w:rsidR="000D79DD" w:rsidRPr="00A811FD">
        <w:rPr>
          <w:rFonts w:cstheme="minorHAnsi"/>
          <w:color w:val="000000"/>
          <w:kern w:val="24"/>
          <w:lang w:val="es-AR"/>
        </w:rPr>
        <w:t>n</w:t>
      </w:r>
      <w:r w:rsidRPr="00A811FD">
        <w:rPr>
          <w:rFonts w:cstheme="minorHAnsi"/>
          <w:bCs/>
          <w:color w:val="000000"/>
          <w:kern w:val="24"/>
          <w:lang w:val="es-AR"/>
        </w:rPr>
        <w:t>oviembre 2011.</w:t>
      </w:r>
    </w:p>
    <w:p w:rsidR="003C6FC2" w:rsidRPr="00A811FD" w:rsidRDefault="00592560" w:rsidP="00062BCA">
      <w:pPr>
        <w:pStyle w:val="Prrafodelista"/>
        <w:numPr>
          <w:ilvl w:val="0"/>
          <w:numId w:val="10"/>
        </w:numPr>
        <w:spacing w:line="240" w:lineRule="auto"/>
        <w:jc w:val="both"/>
        <w:rPr>
          <w:rFonts w:cstheme="minorHAnsi"/>
          <w:color w:val="000000"/>
          <w:kern w:val="24"/>
        </w:rPr>
      </w:pPr>
      <w:r w:rsidRPr="00A811FD">
        <w:rPr>
          <w:rFonts w:cstheme="minorHAnsi"/>
          <w:color w:val="000000"/>
          <w:kern w:val="24"/>
          <w:lang w:val="es-AR"/>
        </w:rPr>
        <w:t xml:space="preserve">Puesta en marcha oficial del nuevo sitio y eliminación del actualmente en uso. </w:t>
      </w:r>
      <w:r w:rsidR="00B8309C" w:rsidRPr="00A811FD">
        <w:rPr>
          <w:rFonts w:cstheme="minorHAnsi"/>
          <w:color w:val="000000"/>
          <w:kern w:val="24"/>
          <w:lang w:val="es-AR"/>
        </w:rPr>
        <w:t xml:space="preserve">21 </w:t>
      </w:r>
      <w:r w:rsidR="000D79DD" w:rsidRPr="00A811FD">
        <w:rPr>
          <w:rFonts w:cstheme="minorHAnsi"/>
          <w:bCs/>
          <w:color w:val="000000"/>
          <w:kern w:val="24"/>
          <w:lang w:val="es-AR"/>
        </w:rPr>
        <w:t>n</w:t>
      </w:r>
      <w:r w:rsidRPr="00A811FD">
        <w:rPr>
          <w:rFonts w:cstheme="minorHAnsi"/>
          <w:bCs/>
          <w:color w:val="000000"/>
          <w:kern w:val="24"/>
          <w:lang w:val="es-AR"/>
        </w:rPr>
        <w:t>oviembre 2011</w:t>
      </w:r>
      <w:r w:rsidR="00B8309C" w:rsidRPr="00A811FD">
        <w:rPr>
          <w:rFonts w:cstheme="minorHAnsi"/>
          <w:bCs/>
          <w:color w:val="000000"/>
          <w:kern w:val="24"/>
          <w:lang w:val="es-AR"/>
        </w:rPr>
        <w:t>.</w:t>
      </w:r>
      <w:r w:rsidRPr="00A811FD">
        <w:rPr>
          <w:rFonts w:cstheme="minorHAnsi"/>
          <w:color w:val="000000"/>
          <w:kern w:val="24"/>
        </w:rPr>
        <w:t xml:space="preserve"> </w:t>
      </w:r>
    </w:p>
    <w:p w:rsidR="00FE14FE" w:rsidRPr="00A811FD" w:rsidRDefault="00FE14FE" w:rsidP="00FE14FE">
      <w:pPr>
        <w:spacing w:line="240" w:lineRule="auto"/>
        <w:rPr>
          <w:rFonts w:cstheme="minorHAnsi"/>
        </w:rPr>
      </w:pPr>
      <w:r w:rsidRPr="00A811FD">
        <w:rPr>
          <w:rFonts w:cstheme="minorHAnsi"/>
          <w:b/>
          <w:bCs/>
        </w:rPr>
        <w:t>P.5. Control de la tuberculosis (TBC) y revisión del plan de erradicación</w:t>
      </w:r>
      <w:r w:rsidRPr="00A811FD">
        <w:rPr>
          <w:rFonts w:cstheme="minorHAnsi"/>
          <w:b/>
          <w:bCs/>
          <w:lang w:val="es-AR"/>
        </w:rPr>
        <w:t xml:space="preserve"> (N°10)</w:t>
      </w:r>
    </w:p>
    <w:p w:rsidR="00FE14FE" w:rsidRPr="00A811FD" w:rsidRDefault="00FE14FE" w:rsidP="00FE14FE">
      <w:pPr>
        <w:spacing w:line="240" w:lineRule="auto"/>
        <w:rPr>
          <w:rFonts w:cstheme="minorHAnsi"/>
        </w:rPr>
      </w:pPr>
      <w:r w:rsidRPr="00A811FD">
        <w:rPr>
          <w:rFonts w:cstheme="minorHAnsi"/>
        </w:rPr>
        <w:t>Avances:</w:t>
      </w:r>
    </w:p>
    <w:p w:rsidR="006B7901" w:rsidRPr="00A811FD" w:rsidRDefault="00FE14FE" w:rsidP="00062BCA">
      <w:pPr>
        <w:pStyle w:val="Prrafodelista"/>
        <w:numPr>
          <w:ilvl w:val="0"/>
          <w:numId w:val="1"/>
        </w:numPr>
        <w:spacing w:line="240" w:lineRule="auto"/>
        <w:jc w:val="both"/>
        <w:rPr>
          <w:rFonts w:cstheme="minorHAnsi"/>
        </w:rPr>
      </w:pPr>
      <w:r w:rsidRPr="00A811FD">
        <w:rPr>
          <w:rFonts w:cstheme="minorHAnsi"/>
          <w:lang w:val="es-AR"/>
        </w:rPr>
        <w:lastRenderedPageBreak/>
        <w:t>El día 22 de Septiembre los documentos operativos fueron enviados a jurídica, quienes realizaron observaciones de forma</w:t>
      </w:r>
      <w:r w:rsidR="006B7901" w:rsidRPr="00A811FD">
        <w:rPr>
          <w:rFonts w:cstheme="minorHAnsi"/>
          <w:lang w:val="es-AR"/>
        </w:rPr>
        <w:t xml:space="preserve"> sobre ellos</w:t>
      </w:r>
      <w:r w:rsidRPr="00A811FD">
        <w:rPr>
          <w:rFonts w:cstheme="minorHAnsi"/>
          <w:lang w:val="es-AR"/>
        </w:rPr>
        <w:t>. Estos fueron corregidos y remitidos nuevamente a</w:t>
      </w:r>
      <w:r w:rsidR="006B7901" w:rsidRPr="00A811FD">
        <w:rPr>
          <w:rFonts w:cstheme="minorHAnsi"/>
          <w:lang w:val="es-AR"/>
        </w:rPr>
        <w:t xml:space="preserve"> dicha división</w:t>
      </w:r>
      <w:r w:rsidRPr="00A811FD">
        <w:rPr>
          <w:rFonts w:cstheme="minorHAnsi"/>
          <w:lang w:val="es-AR"/>
        </w:rPr>
        <w:t xml:space="preserve"> para su visto bueno</w:t>
      </w:r>
      <w:r w:rsidR="006B7901" w:rsidRPr="00A811FD">
        <w:rPr>
          <w:rFonts w:cstheme="minorHAnsi"/>
          <w:lang w:val="es-AR"/>
        </w:rPr>
        <w:t>.</w:t>
      </w:r>
    </w:p>
    <w:p w:rsidR="006B7901" w:rsidRPr="00A811FD" w:rsidRDefault="006B7901" w:rsidP="00062BCA">
      <w:pPr>
        <w:pStyle w:val="Prrafodelista"/>
        <w:numPr>
          <w:ilvl w:val="0"/>
          <w:numId w:val="1"/>
        </w:numPr>
        <w:spacing w:line="240" w:lineRule="auto"/>
        <w:jc w:val="both"/>
        <w:rPr>
          <w:rFonts w:cstheme="minorHAnsi"/>
        </w:rPr>
      </w:pPr>
      <w:r w:rsidRPr="00A811FD">
        <w:rPr>
          <w:rFonts w:cstheme="minorHAnsi"/>
          <w:lang w:val="es-AR"/>
        </w:rPr>
        <w:t>Durante Septiembre 2011, se creó y dio inició al funcionamiento del Comité Público Privado de Sanidad Bovina, compuesto principalmente por lo productores.</w:t>
      </w:r>
    </w:p>
    <w:p w:rsidR="00FE14FE" w:rsidRPr="00A811FD" w:rsidRDefault="00FE14FE" w:rsidP="00FE14FE">
      <w:pPr>
        <w:spacing w:line="240" w:lineRule="auto"/>
        <w:rPr>
          <w:rFonts w:cstheme="minorHAnsi"/>
        </w:rPr>
      </w:pPr>
      <w:r w:rsidRPr="00A811FD">
        <w:rPr>
          <w:rFonts w:cstheme="minorHAnsi"/>
        </w:rPr>
        <w:t>Compromisos:</w:t>
      </w:r>
    </w:p>
    <w:p w:rsidR="00FE14FE" w:rsidRPr="00A811FD" w:rsidRDefault="00FE14FE" w:rsidP="00062BCA">
      <w:pPr>
        <w:pStyle w:val="Prrafodelista"/>
        <w:numPr>
          <w:ilvl w:val="0"/>
          <w:numId w:val="2"/>
        </w:numPr>
        <w:spacing w:line="240" w:lineRule="auto"/>
        <w:jc w:val="both"/>
        <w:rPr>
          <w:rFonts w:cstheme="minorHAnsi"/>
        </w:rPr>
      </w:pPr>
      <w:r w:rsidRPr="00A811FD">
        <w:rPr>
          <w:rFonts w:cstheme="minorHAnsi"/>
        </w:rPr>
        <w:t xml:space="preserve">Aprobación </w:t>
      </w:r>
      <w:r w:rsidR="006B7901" w:rsidRPr="00A811FD">
        <w:rPr>
          <w:rFonts w:cstheme="minorHAnsi"/>
        </w:rPr>
        <w:t xml:space="preserve">final </w:t>
      </w:r>
      <w:r w:rsidRPr="00A811FD">
        <w:rPr>
          <w:rFonts w:cstheme="minorHAnsi"/>
        </w:rPr>
        <w:t xml:space="preserve">e implementación </w:t>
      </w:r>
      <w:r w:rsidR="006B7901" w:rsidRPr="00A811FD">
        <w:rPr>
          <w:rFonts w:cstheme="minorHAnsi"/>
        </w:rPr>
        <w:t xml:space="preserve">de los </w:t>
      </w:r>
      <w:r w:rsidRPr="00A811FD">
        <w:rPr>
          <w:rFonts w:cstheme="minorHAnsi"/>
        </w:rPr>
        <w:t xml:space="preserve">documentos operativos. </w:t>
      </w:r>
      <w:r w:rsidR="006B7901" w:rsidRPr="00A811FD">
        <w:rPr>
          <w:rFonts w:cstheme="minorHAnsi"/>
        </w:rPr>
        <w:t>17</w:t>
      </w:r>
      <w:r w:rsidRPr="00A811FD">
        <w:rPr>
          <w:rFonts w:cstheme="minorHAnsi"/>
        </w:rPr>
        <w:t xml:space="preserve"> </w:t>
      </w:r>
      <w:r w:rsidR="006B7901" w:rsidRPr="00A811FD">
        <w:rPr>
          <w:rFonts w:cstheme="minorHAnsi"/>
        </w:rPr>
        <w:t>octubre</w:t>
      </w:r>
      <w:r w:rsidRPr="00A811FD">
        <w:rPr>
          <w:rFonts w:cstheme="minorHAnsi"/>
        </w:rPr>
        <w:t xml:space="preserve"> 2011.</w:t>
      </w:r>
    </w:p>
    <w:p w:rsidR="00FE14FE" w:rsidRPr="00A811FD" w:rsidRDefault="00FE14FE" w:rsidP="00062BCA">
      <w:pPr>
        <w:pStyle w:val="Prrafodelista"/>
        <w:numPr>
          <w:ilvl w:val="0"/>
          <w:numId w:val="2"/>
        </w:numPr>
        <w:spacing w:line="240" w:lineRule="auto"/>
        <w:jc w:val="both"/>
        <w:rPr>
          <w:rFonts w:cstheme="minorHAnsi"/>
        </w:rPr>
      </w:pPr>
      <w:r w:rsidRPr="00A811FD">
        <w:rPr>
          <w:rFonts w:cstheme="minorHAnsi"/>
        </w:rPr>
        <w:t>Inicio de cuarentenas de predios infectados en regiones de Aysén y Magallanes. 1</w:t>
      </w:r>
      <w:r w:rsidR="006B7901" w:rsidRPr="00A811FD">
        <w:rPr>
          <w:rFonts w:cstheme="minorHAnsi"/>
        </w:rPr>
        <w:t>7 de octub</w:t>
      </w:r>
      <w:r w:rsidRPr="00A811FD">
        <w:rPr>
          <w:rFonts w:cstheme="minorHAnsi"/>
        </w:rPr>
        <w:t>re 2011.</w:t>
      </w:r>
      <w:r w:rsidRPr="00A811FD">
        <w:rPr>
          <w:rFonts w:cstheme="minorHAnsi"/>
          <w:lang w:val="es-AR"/>
        </w:rPr>
        <w:t xml:space="preserve"> </w:t>
      </w:r>
    </w:p>
    <w:p w:rsidR="00FE14FE" w:rsidRPr="00A811FD" w:rsidRDefault="00FE14FE" w:rsidP="00062BCA">
      <w:pPr>
        <w:pStyle w:val="Prrafodelista"/>
        <w:numPr>
          <w:ilvl w:val="0"/>
          <w:numId w:val="2"/>
        </w:numPr>
        <w:spacing w:line="240" w:lineRule="auto"/>
        <w:jc w:val="both"/>
        <w:rPr>
          <w:rFonts w:cstheme="minorHAnsi"/>
        </w:rPr>
      </w:pPr>
      <w:r w:rsidRPr="00A811FD">
        <w:rPr>
          <w:rFonts w:cstheme="minorHAnsi"/>
        </w:rPr>
        <w:t>Inicio de cuarentenas de predios infectados en regiones de Ar</w:t>
      </w:r>
      <w:r w:rsidR="006B7901" w:rsidRPr="00A811FD">
        <w:rPr>
          <w:rFonts w:cstheme="minorHAnsi"/>
        </w:rPr>
        <w:t>aucanía, Los Ríos y Los Lagos. 17</w:t>
      </w:r>
      <w:r w:rsidRPr="00A811FD">
        <w:rPr>
          <w:rFonts w:cstheme="minorHAnsi"/>
        </w:rPr>
        <w:t xml:space="preserve"> octubre de 2011.</w:t>
      </w:r>
      <w:r w:rsidRPr="00A811FD">
        <w:rPr>
          <w:rFonts w:cstheme="minorHAnsi"/>
          <w:lang w:val="es-AR"/>
        </w:rPr>
        <w:t xml:space="preserve"> </w:t>
      </w:r>
    </w:p>
    <w:p w:rsidR="00FE14FE" w:rsidRPr="00A811FD" w:rsidRDefault="00FE14FE" w:rsidP="00062BCA">
      <w:pPr>
        <w:pStyle w:val="Prrafodelista"/>
        <w:numPr>
          <w:ilvl w:val="0"/>
          <w:numId w:val="2"/>
        </w:numPr>
        <w:spacing w:line="240" w:lineRule="auto"/>
        <w:jc w:val="both"/>
        <w:rPr>
          <w:rFonts w:cstheme="minorHAnsi"/>
        </w:rPr>
      </w:pPr>
      <w:r w:rsidRPr="00A811FD">
        <w:rPr>
          <w:rFonts w:cstheme="minorHAnsi"/>
        </w:rPr>
        <w:t>Inicio de traspaso de fondos para apoyar las acciones de vigilancia en predios colindantes de los proveedores de plantas adscritas al Proyecto.</w:t>
      </w:r>
      <w:r w:rsidR="006B7901" w:rsidRPr="00A811FD">
        <w:rPr>
          <w:rFonts w:cstheme="minorHAnsi"/>
        </w:rPr>
        <w:t xml:space="preserve"> 07 Noviembre 2011.</w:t>
      </w:r>
      <w:r w:rsidRPr="00A811FD">
        <w:rPr>
          <w:rFonts w:cstheme="minorHAnsi"/>
          <w:lang w:val="es-AR"/>
        </w:rPr>
        <w:t xml:space="preserve"> </w:t>
      </w:r>
    </w:p>
    <w:p w:rsidR="00FE14FE" w:rsidRPr="00A811FD" w:rsidRDefault="00FE14FE" w:rsidP="00062BCA">
      <w:pPr>
        <w:pStyle w:val="Prrafodelista"/>
        <w:numPr>
          <w:ilvl w:val="0"/>
          <w:numId w:val="2"/>
        </w:numPr>
        <w:spacing w:line="240" w:lineRule="auto"/>
        <w:jc w:val="both"/>
        <w:rPr>
          <w:rFonts w:cstheme="minorHAnsi"/>
        </w:rPr>
      </w:pPr>
      <w:r w:rsidRPr="00A811FD">
        <w:rPr>
          <w:rFonts w:cstheme="minorHAnsi"/>
        </w:rPr>
        <w:t xml:space="preserve">Inicio del trabajo de levantamiento y caracterización de riesgo en 2.000 predios colindantes. </w:t>
      </w:r>
      <w:r w:rsidR="006B7901" w:rsidRPr="00A811FD">
        <w:rPr>
          <w:rFonts w:cstheme="minorHAnsi"/>
        </w:rPr>
        <w:t>21 Noviembre 2011.</w:t>
      </w:r>
    </w:p>
    <w:p w:rsidR="006B7901" w:rsidRPr="00A811FD" w:rsidRDefault="006B7901">
      <w:pPr>
        <w:rPr>
          <w:rFonts w:cstheme="minorHAnsi"/>
          <w:color w:val="000000"/>
          <w:kern w:val="24"/>
        </w:rPr>
      </w:pPr>
      <w:r w:rsidRPr="00A811FD">
        <w:rPr>
          <w:rFonts w:cstheme="minorHAnsi"/>
          <w:color w:val="000000"/>
          <w:kern w:val="24"/>
        </w:rPr>
        <w:t>Comentarios:</w:t>
      </w:r>
    </w:p>
    <w:p w:rsidR="00DE7FCD" w:rsidRPr="00A811FD" w:rsidRDefault="006B7901" w:rsidP="00762691">
      <w:pPr>
        <w:jc w:val="both"/>
        <w:rPr>
          <w:rFonts w:cstheme="minorHAnsi"/>
          <w:color w:val="000000"/>
          <w:kern w:val="24"/>
        </w:rPr>
      </w:pPr>
      <w:r w:rsidRPr="00A811FD">
        <w:rPr>
          <w:rFonts w:cstheme="minorHAnsi"/>
          <w:color w:val="000000"/>
          <w:kern w:val="24"/>
        </w:rPr>
        <w:t>Se plantea la posibilidad de publicar los acuerdos y compromisos mantenidos en el comité de Sanidad Bovina, a fin de mantener informados a los otros actores de la cadena.</w:t>
      </w:r>
    </w:p>
    <w:p w:rsidR="00DE7FCD" w:rsidRPr="00A811FD" w:rsidRDefault="00B6493B" w:rsidP="00DE7FCD">
      <w:pPr>
        <w:spacing w:line="240" w:lineRule="auto"/>
        <w:rPr>
          <w:rFonts w:cstheme="minorHAnsi"/>
        </w:rPr>
      </w:pPr>
      <w:r>
        <w:rPr>
          <w:rFonts w:cstheme="minorHAnsi"/>
          <w:b/>
          <w:bCs/>
        </w:rPr>
        <w:t>P.6</w:t>
      </w:r>
      <w:r w:rsidR="00DE7FCD" w:rsidRPr="00A811FD">
        <w:rPr>
          <w:rFonts w:cstheme="minorHAnsi"/>
          <w:b/>
          <w:bCs/>
        </w:rPr>
        <w:t>. Erradicación de la Brucelosis</w:t>
      </w:r>
      <w:r w:rsidR="00DE7FCD" w:rsidRPr="00A811FD">
        <w:rPr>
          <w:rFonts w:cstheme="minorHAnsi"/>
          <w:b/>
          <w:bCs/>
          <w:lang w:val="es-AR"/>
        </w:rPr>
        <w:t xml:space="preserve"> (N°11)</w:t>
      </w:r>
    </w:p>
    <w:p w:rsidR="00DE7FCD" w:rsidRPr="00A811FD" w:rsidRDefault="00DE7FCD" w:rsidP="00DE7FCD">
      <w:pPr>
        <w:spacing w:line="240" w:lineRule="auto"/>
        <w:rPr>
          <w:rFonts w:cstheme="minorHAnsi"/>
        </w:rPr>
      </w:pPr>
      <w:r w:rsidRPr="00A811FD">
        <w:rPr>
          <w:rFonts w:cstheme="minorHAnsi"/>
        </w:rPr>
        <w:t>Avances:</w:t>
      </w:r>
    </w:p>
    <w:p w:rsidR="00DE7FCD" w:rsidRPr="00A811FD" w:rsidRDefault="00370643" w:rsidP="00062BCA">
      <w:pPr>
        <w:numPr>
          <w:ilvl w:val="0"/>
          <w:numId w:val="3"/>
        </w:numPr>
        <w:spacing w:after="0" w:line="240" w:lineRule="auto"/>
        <w:jc w:val="both"/>
        <w:rPr>
          <w:rFonts w:cstheme="minorHAnsi"/>
        </w:rPr>
      </w:pPr>
      <w:r w:rsidRPr="00A811FD">
        <w:rPr>
          <w:rFonts w:cstheme="minorHAnsi"/>
        </w:rPr>
        <w:t>R</w:t>
      </w:r>
      <w:r w:rsidR="00DE7FCD" w:rsidRPr="00A811FD">
        <w:rPr>
          <w:rFonts w:cstheme="minorHAnsi"/>
        </w:rPr>
        <w:t xml:space="preserve">esolución que declara libre de brucelosis bovina la Provincia de Palena </w:t>
      </w:r>
      <w:r w:rsidRPr="00A811FD">
        <w:rPr>
          <w:rFonts w:cstheme="minorHAnsi"/>
        </w:rPr>
        <w:t xml:space="preserve">se encuentra actualmente </w:t>
      </w:r>
      <w:r w:rsidR="00DE7FCD" w:rsidRPr="00A811FD">
        <w:rPr>
          <w:rFonts w:cstheme="minorHAnsi"/>
        </w:rPr>
        <w:t xml:space="preserve">en revisión </w:t>
      </w:r>
      <w:r w:rsidRPr="00A811FD">
        <w:rPr>
          <w:rFonts w:cstheme="minorHAnsi"/>
        </w:rPr>
        <w:t>por la División de Jurídica</w:t>
      </w:r>
      <w:r w:rsidR="00DE7FCD" w:rsidRPr="00A811FD">
        <w:rPr>
          <w:rFonts w:cstheme="minorHAnsi"/>
          <w:lang w:val="es-AR"/>
        </w:rPr>
        <w:t>.</w:t>
      </w:r>
    </w:p>
    <w:p w:rsidR="002578F3" w:rsidRPr="00A811FD" w:rsidRDefault="002578F3" w:rsidP="00DE7FCD">
      <w:pPr>
        <w:spacing w:line="240" w:lineRule="auto"/>
        <w:rPr>
          <w:rFonts w:cstheme="minorHAnsi"/>
          <w:sz w:val="8"/>
          <w:szCs w:val="8"/>
        </w:rPr>
      </w:pPr>
    </w:p>
    <w:p w:rsidR="00DE7FCD" w:rsidRPr="00A811FD" w:rsidRDefault="00DE7FCD" w:rsidP="00DE7FCD">
      <w:pPr>
        <w:spacing w:line="240" w:lineRule="auto"/>
        <w:rPr>
          <w:rFonts w:cstheme="minorHAnsi"/>
        </w:rPr>
      </w:pPr>
      <w:r w:rsidRPr="00A811FD">
        <w:rPr>
          <w:rFonts w:cstheme="minorHAnsi"/>
        </w:rPr>
        <w:t>Compromisos:</w:t>
      </w:r>
    </w:p>
    <w:p w:rsidR="00370643" w:rsidRPr="00A811FD" w:rsidRDefault="00370643" w:rsidP="00062BCA">
      <w:pPr>
        <w:numPr>
          <w:ilvl w:val="0"/>
          <w:numId w:val="3"/>
        </w:numPr>
        <w:spacing w:after="0" w:line="240" w:lineRule="auto"/>
        <w:jc w:val="both"/>
        <w:rPr>
          <w:rFonts w:cstheme="minorHAnsi"/>
        </w:rPr>
      </w:pPr>
      <w:r w:rsidRPr="00A811FD">
        <w:rPr>
          <w:rFonts w:cstheme="minorHAnsi"/>
          <w:lang w:val="es-AR"/>
        </w:rPr>
        <w:t>Dictación de la resolución que declara libre de brucelosis bovina la Provincia de Palena: 31 octubre 2011.</w:t>
      </w:r>
    </w:p>
    <w:p w:rsidR="00DE7FCD" w:rsidRPr="00A811FD" w:rsidRDefault="00DE7FCD" w:rsidP="00062BCA">
      <w:pPr>
        <w:numPr>
          <w:ilvl w:val="0"/>
          <w:numId w:val="3"/>
        </w:numPr>
        <w:spacing w:after="0" w:line="240" w:lineRule="auto"/>
        <w:jc w:val="both"/>
        <w:rPr>
          <w:rFonts w:cstheme="minorHAnsi"/>
        </w:rPr>
      </w:pPr>
      <w:r w:rsidRPr="00A811FD">
        <w:rPr>
          <w:rFonts w:cstheme="minorHAnsi"/>
        </w:rPr>
        <w:t>Análisis de riesgo para el retiro de la vacunación contra brucelosis bovina en la Región de Magallanes: Diciembre 2011</w:t>
      </w:r>
      <w:r w:rsidRPr="00A811FD">
        <w:rPr>
          <w:rFonts w:cstheme="minorHAnsi"/>
          <w:lang w:val="es-AR"/>
        </w:rPr>
        <w:t>.</w:t>
      </w:r>
    </w:p>
    <w:p w:rsidR="00DE7FCD" w:rsidRPr="00A811FD" w:rsidRDefault="00DE7FCD" w:rsidP="00062BCA">
      <w:pPr>
        <w:numPr>
          <w:ilvl w:val="0"/>
          <w:numId w:val="3"/>
        </w:numPr>
        <w:spacing w:after="0" w:line="240" w:lineRule="auto"/>
        <w:jc w:val="both"/>
        <w:rPr>
          <w:rFonts w:cstheme="minorHAnsi"/>
        </w:rPr>
      </w:pPr>
      <w:r w:rsidRPr="00A811FD">
        <w:rPr>
          <w:rFonts w:cstheme="minorHAnsi"/>
        </w:rPr>
        <w:t>Elaboración y aprobación del instructivo técnico para utilizar la Compartimentación como herramienta que permita reconocer libre de Brucelosis bovina los productos lácteos de las Industria Lechera: Diciembre 2011</w:t>
      </w:r>
      <w:r w:rsidRPr="00A811FD">
        <w:rPr>
          <w:rFonts w:cstheme="minorHAnsi"/>
          <w:lang w:val="es-AR"/>
        </w:rPr>
        <w:t>.</w:t>
      </w:r>
    </w:p>
    <w:p w:rsidR="00DE7FCD" w:rsidRPr="00A811FD" w:rsidRDefault="00DE7FCD" w:rsidP="00062BCA">
      <w:pPr>
        <w:numPr>
          <w:ilvl w:val="0"/>
          <w:numId w:val="3"/>
        </w:numPr>
        <w:spacing w:line="240" w:lineRule="auto"/>
        <w:jc w:val="both"/>
        <w:rPr>
          <w:rFonts w:cstheme="minorHAnsi"/>
        </w:rPr>
      </w:pPr>
      <w:r w:rsidRPr="00A811FD">
        <w:rPr>
          <w:rFonts w:cstheme="minorHAnsi"/>
        </w:rPr>
        <w:t>Estudio ausencia de enfermedad en la producción bovina de la zona norte del país. Diciembre 2012</w:t>
      </w:r>
      <w:r w:rsidRPr="00A811FD">
        <w:rPr>
          <w:rFonts w:cstheme="minorHAnsi"/>
          <w:lang w:val="es-AR"/>
        </w:rPr>
        <w:t xml:space="preserve"> </w:t>
      </w:r>
    </w:p>
    <w:p w:rsidR="00712E76" w:rsidRPr="00A811FD" w:rsidRDefault="00B6493B" w:rsidP="00C35570">
      <w:pPr>
        <w:spacing w:line="240" w:lineRule="auto"/>
        <w:jc w:val="both"/>
        <w:rPr>
          <w:rFonts w:cstheme="minorHAnsi"/>
          <w:b/>
          <w:color w:val="000000"/>
          <w:kern w:val="24"/>
        </w:rPr>
      </w:pPr>
      <w:r>
        <w:rPr>
          <w:rFonts w:cstheme="minorHAnsi"/>
          <w:b/>
          <w:color w:val="000000"/>
          <w:kern w:val="24"/>
          <w:lang w:val="es-AR"/>
        </w:rPr>
        <w:t>P.7</w:t>
      </w:r>
      <w:r w:rsidR="00712E76" w:rsidRPr="00A811FD">
        <w:rPr>
          <w:rFonts w:cstheme="minorHAnsi"/>
          <w:b/>
          <w:color w:val="000000"/>
          <w:kern w:val="24"/>
          <w:lang w:val="es-AR"/>
        </w:rPr>
        <w:t>. Certificación HACCP para la exportación de carnes (N°19)</w:t>
      </w:r>
    </w:p>
    <w:p w:rsidR="00712E76" w:rsidRPr="00A811FD" w:rsidRDefault="00712E76" w:rsidP="00C35570">
      <w:pPr>
        <w:spacing w:line="240" w:lineRule="auto"/>
        <w:jc w:val="both"/>
        <w:rPr>
          <w:rFonts w:cstheme="minorHAnsi"/>
          <w:color w:val="000000"/>
          <w:kern w:val="24"/>
          <w:lang w:val="es-AR"/>
        </w:rPr>
      </w:pPr>
      <w:r w:rsidRPr="00A811FD">
        <w:rPr>
          <w:rFonts w:cstheme="minorHAnsi"/>
          <w:color w:val="000000"/>
          <w:kern w:val="24"/>
          <w:lang w:val="es-AR"/>
        </w:rPr>
        <w:lastRenderedPageBreak/>
        <w:t>Avance:</w:t>
      </w:r>
    </w:p>
    <w:p w:rsidR="00890B11" w:rsidRPr="00A811FD" w:rsidRDefault="00890B11" w:rsidP="00762691">
      <w:pPr>
        <w:spacing w:after="0" w:line="240" w:lineRule="auto"/>
        <w:jc w:val="both"/>
        <w:rPr>
          <w:rFonts w:cstheme="minorHAnsi"/>
          <w:color w:val="000000"/>
          <w:kern w:val="24"/>
          <w:lang w:val="es-AR"/>
        </w:rPr>
      </w:pPr>
      <w:r w:rsidRPr="00A811FD">
        <w:rPr>
          <w:rFonts w:cstheme="minorHAnsi"/>
          <w:color w:val="000000"/>
          <w:kern w:val="24"/>
          <w:lang w:val="es-AR"/>
        </w:rPr>
        <w:t>El 31 de agosto</w:t>
      </w:r>
      <w:r w:rsidR="00762691" w:rsidRPr="00A811FD">
        <w:rPr>
          <w:rFonts w:cstheme="minorHAnsi"/>
          <w:color w:val="000000"/>
          <w:kern w:val="24"/>
          <w:lang w:val="es-AR"/>
        </w:rPr>
        <w:t xml:space="preserve"> fueron enviadas a jurídica</w:t>
      </w:r>
      <w:r w:rsidRPr="00A811FD">
        <w:rPr>
          <w:rFonts w:cstheme="minorHAnsi"/>
          <w:color w:val="000000"/>
          <w:kern w:val="24"/>
          <w:lang w:val="es-AR"/>
        </w:rPr>
        <w:t xml:space="preserve"> las p</w:t>
      </w:r>
      <w:r w:rsidR="00712E76" w:rsidRPr="00A811FD">
        <w:rPr>
          <w:rFonts w:cstheme="minorHAnsi"/>
          <w:color w:val="000000"/>
          <w:kern w:val="24"/>
          <w:lang w:val="es-AR"/>
        </w:rPr>
        <w:t xml:space="preserve">ropuestas de </w:t>
      </w:r>
      <w:r w:rsidRPr="00A811FD">
        <w:rPr>
          <w:rFonts w:cstheme="minorHAnsi"/>
          <w:color w:val="000000"/>
          <w:kern w:val="24"/>
          <w:lang w:val="es-AR"/>
        </w:rPr>
        <w:t xml:space="preserve">las </w:t>
      </w:r>
      <w:r w:rsidR="00712E76" w:rsidRPr="00A811FD">
        <w:rPr>
          <w:rFonts w:cstheme="minorHAnsi"/>
          <w:color w:val="000000"/>
          <w:kern w:val="24"/>
          <w:lang w:val="es-AR"/>
        </w:rPr>
        <w:t>nuevas resoluciones exentas que r</w:t>
      </w:r>
      <w:r w:rsidR="00370643" w:rsidRPr="00A811FD">
        <w:rPr>
          <w:rFonts w:cstheme="minorHAnsi"/>
          <w:color w:val="000000"/>
          <w:kern w:val="24"/>
          <w:lang w:val="es-AR"/>
        </w:rPr>
        <w:t>egulan el sistema HACCP del SAG, para su revisión.</w:t>
      </w:r>
    </w:p>
    <w:p w:rsidR="00712E76" w:rsidRPr="00A811FD" w:rsidRDefault="00370643" w:rsidP="00890B11">
      <w:pPr>
        <w:pStyle w:val="Prrafodelista"/>
        <w:spacing w:after="0" w:line="240" w:lineRule="auto"/>
        <w:jc w:val="both"/>
        <w:rPr>
          <w:rFonts w:cstheme="minorHAnsi"/>
          <w:color w:val="000000"/>
          <w:kern w:val="24"/>
          <w:lang w:val="es-AR"/>
        </w:rPr>
      </w:pPr>
      <w:r w:rsidRPr="00A811FD">
        <w:rPr>
          <w:rFonts w:cstheme="minorHAnsi"/>
          <w:color w:val="000000"/>
          <w:kern w:val="24"/>
          <w:lang w:val="es-AR"/>
        </w:rPr>
        <w:t xml:space="preserve">  </w:t>
      </w:r>
    </w:p>
    <w:p w:rsidR="00712E76" w:rsidRPr="00A811FD" w:rsidRDefault="00D33CD6" w:rsidP="00062BCA">
      <w:pPr>
        <w:numPr>
          <w:ilvl w:val="0"/>
          <w:numId w:val="11"/>
        </w:numPr>
        <w:tabs>
          <w:tab w:val="clear" w:pos="720"/>
          <w:tab w:val="num" w:pos="993"/>
        </w:tabs>
        <w:spacing w:after="0" w:line="240" w:lineRule="auto"/>
        <w:ind w:left="993" w:hanging="284"/>
        <w:jc w:val="both"/>
        <w:rPr>
          <w:rFonts w:cstheme="minorHAnsi"/>
          <w:color w:val="000000"/>
          <w:kern w:val="24"/>
        </w:rPr>
      </w:pPr>
      <w:r w:rsidRPr="00A811FD">
        <w:rPr>
          <w:rFonts w:cstheme="minorHAnsi"/>
          <w:color w:val="000000"/>
          <w:kern w:val="24"/>
        </w:rPr>
        <w:t xml:space="preserve">“Crea el Sistema de Inspección y Certificación de Productos de Origen Pecuarios para Consumo  Humano de Exportación, establece obligaciones de los participantes y deroga resoluciones que indica” </w:t>
      </w:r>
    </w:p>
    <w:p w:rsidR="00712E76" w:rsidRPr="00A811FD" w:rsidRDefault="00712E76" w:rsidP="00062BCA">
      <w:pPr>
        <w:numPr>
          <w:ilvl w:val="0"/>
          <w:numId w:val="11"/>
        </w:numPr>
        <w:tabs>
          <w:tab w:val="clear" w:pos="720"/>
          <w:tab w:val="num" w:pos="993"/>
        </w:tabs>
        <w:spacing w:after="0" w:line="240" w:lineRule="auto"/>
        <w:ind w:left="993" w:hanging="284"/>
        <w:jc w:val="both"/>
        <w:rPr>
          <w:rFonts w:cstheme="minorHAnsi"/>
          <w:color w:val="000000"/>
          <w:kern w:val="24"/>
        </w:rPr>
      </w:pPr>
      <w:r w:rsidRPr="00A811FD">
        <w:rPr>
          <w:rFonts w:cstheme="minorHAnsi"/>
          <w:color w:val="000000"/>
          <w:kern w:val="24"/>
        </w:rPr>
        <w:t>“Establece exigencias específicas de los Programas Prerrequisitos y HACCP para la implementación del Sistema de Aseguramiento de La Calidad”</w:t>
      </w:r>
    </w:p>
    <w:p w:rsidR="00C35570" w:rsidRPr="00A811FD" w:rsidRDefault="00C35570" w:rsidP="00C35570">
      <w:pPr>
        <w:spacing w:after="0" w:line="240" w:lineRule="auto"/>
        <w:jc w:val="both"/>
        <w:rPr>
          <w:rFonts w:eastAsia="Times New Roman" w:cstheme="minorHAnsi"/>
          <w:color w:val="000000"/>
          <w:kern w:val="24"/>
          <w:lang w:eastAsia="es-MX"/>
        </w:rPr>
      </w:pPr>
    </w:p>
    <w:p w:rsidR="00562F82" w:rsidRPr="00A811FD" w:rsidRDefault="002D69F6" w:rsidP="00C35570">
      <w:pPr>
        <w:spacing w:line="240" w:lineRule="auto"/>
        <w:jc w:val="both"/>
        <w:rPr>
          <w:rFonts w:eastAsia="Times New Roman" w:cstheme="minorHAnsi"/>
          <w:color w:val="000000"/>
          <w:kern w:val="24"/>
          <w:lang w:eastAsia="es-MX"/>
        </w:rPr>
      </w:pPr>
      <w:r w:rsidRPr="00A811FD">
        <w:rPr>
          <w:rFonts w:eastAsia="Times New Roman" w:cstheme="minorHAnsi"/>
          <w:color w:val="000000"/>
          <w:kern w:val="24"/>
          <w:lang w:eastAsia="es-MX"/>
        </w:rPr>
        <w:t>Compromisos:</w:t>
      </w:r>
    </w:p>
    <w:p w:rsidR="00370643" w:rsidRPr="00A811FD" w:rsidRDefault="002D69F6" w:rsidP="00062BCA">
      <w:pPr>
        <w:pStyle w:val="Prrafodelista"/>
        <w:numPr>
          <w:ilvl w:val="0"/>
          <w:numId w:val="12"/>
        </w:numPr>
        <w:spacing w:after="0" w:line="240" w:lineRule="auto"/>
        <w:jc w:val="both"/>
        <w:rPr>
          <w:rFonts w:cstheme="minorHAnsi"/>
          <w:color w:val="000000"/>
          <w:kern w:val="24"/>
          <w:lang w:val="es-AR"/>
        </w:rPr>
      </w:pPr>
      <w:r w:rsidRPr="00A811FD">
        <w:rPr>
          <w:rFonts w:eastAsia="Times New Roman" w:cstheme="minorHAnsi"/>
          <w:color w:val="000000"/>
          <w:kern w:val="24"/>
          <w:lang w:val="es-AR" w:eastAsia="es-MX"/>
        </w:rPr>
        <w:t xml:space="preserve">Ambas resoluciones, </w:t>
      </w:r>
      <w:r w:rsidR="00370643" w:rsidRPr="00A811FD">
        <w:rPr>
          <w:rFonts w:cstheme="minorHAnsi"/>
          <w:color w:val="000000"/>
          <w:kern w:val="24"/>
          <w:lang w:val="es-AR"/>
        </w:rPr>
        <w:t xml:space="preserve"> presentan observaciones </w:t>
      </w:r>
      <w:r w:rsidR="00890B11" w:rsidRPr="00A811FD">
        <w:rPr>
          <w:rFonts w:cstheme="minorHAnsi"/>
          <w:color w:val="000000"/>
          <w:kern w:val="24"/>
          <w:lang w:val="es-AR"/>
        </w:rPr>
        <w:t xml:space="preserve">de fondo </w:t>
      </w:r>
      <w:r w:rsidR="00370643" w:rsidRPr="00A811FD">
        <w:rPr>
          <w:rFonts w:cstheme="minorHAnsi"/>
          <w:color w:val="000000"/>
          <w:kern w:val="24"/>
          <w:lang w:val="es-AR"/>
        </w:rPr>
        <w:t>por parte de jurídica, l</w:t>
      </w:r>
      <w:r w:rsidR="00890B11" w:rsidRPr="00A811FD">
        <w:rPr>
          <w:rFonts w:cstheme="minorHAnsi"/>
          <w:color w:val="000000"/>
          <w:kern w:val="24"/>
          <w:lang w:val="es-AR"/>
        </w:rPr>
        <w:t>a</w:t>
      </w:r>
      <w:r w:rsidR="00370643" w:rsidRPr="00A811FD">
        <w:rPr>
          <w:rFonts w:cstheme="minorHAnsi"/>
          <w:color w:val="000000"/>
          <w:kern w:val="24"/>
          <w:lang w:val="es-AR"/>
        </w:rPr>
        <w:t>s cuales serán</w:t>
      </w:r>
      <w:r w:rsidR="00890B11" w:rsidRPr="00A811FD">
        <w:rPr>
          <w:rFonts w:cstheme="minorHAnsi"/>
          <w:color w:val="000000"/>
          <w:kern w:val="24"/>
          <w:lang w:val="es-AR"/>
        </w:rPr>
        <w:t xml:space="preserve"> corregidas antes del 30 de octubre.</w:t>
      </w:r>
      <w:r w:rsidR="00370643" w:rsidRPr="00A811FD">
        <w:rPr>
          <w:rFonts w:cstheme="minorHAnsi"/>
          <w:color w:val="000000"/>
          <w:kern w:val="24"/>
          <w:lang w:val="es-AR"/>
        </w:rPr>
        <w:t xml:space="preserve">  </w:t>
      </w:r>
    </w:p>
    <w:p w:rsidR="00762691" w:rsidRPr="00A811FD" w:rsidRDefault="00762691" w:rsidP="00062BCA">
      <w:pPr>
        <w:pStyle w:val="Prrafodelista"/>
        <w:numPr>
          <w:ilvl w:val="0"/>
          <w:numId w:val="12"/>
        </w:num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 xml:space="preserve">Se espera sean puestas en consulta pública el día 30 de Octubre donde serán, a la vez, enviadas vía e-mail a los distintos involucrados para recibir sus observaciones. </w:t>
      </w:r>
    </w:p>
    <w:p w:rsidR="00762691" w:rsidRPr="00A811FD" w:rsidRDefault="00762691" w:rsidP="00062BCA">
      <w:pPr>
        <w:pStyle w:val="Prrafodelista"/>
        <w:numPr>
          <w:ilvl w:val="0"/>
          <w:numId w:val="12"/>
        </w:numPr>
        <w:spacing w:line="240" w:lineRule="auto"/>
        <w:jc w:val="both"/>
        <w:rPr>
          <w:rFonts w:eastAsia="Times New Roman" w:cstheme="minorHAnsi"/>
          <w:color w:val="000000"/>
          <w:kern w:val="24"/>
          <w:lang w:eastAsia="es-MX"/>
        </w:rPr>
      </w:pPr>
      <w:r w:rsidRPr="00A811FD">
        <w:rPr>
          <w:rFonts w:eastAsia="Times New Roman" w:cstheme="minorHAnsi"/>
          <w:color w:val="000000"/>
          <w:kern w:val="24"/>
          <w:lang w:val="es-AR" w:eastAsia="es-MX"/>
        </w:rPr>
        <w:t>Elaboración e implementación de Instructivos que permiten hacer operativita las regulaciones definidas. Noviembre de 2011.</w:t>
      </w:r>
    </w:p>
    <w:p w:rsidR="002E0281" w:rsidRPr="00A811FD" w:rsidRDefault="00B6493B" w:rsidP="00C35570">
      <w:pPr>
        <w:spacing w:line="240" w:lineRule="auto"/>
        <w:jc w:val="both"/>
        <w:rPr>
          <w:rFonts w:eastAsia="Times New Roman" w:cstheme="minorHAnsi"/>
          <w:b/>
          <w:color w:val="000000"/>
          <w:kern w:val="24"/>
          <w:lang w:val="es-AR" w:eastAsia="es-MX"/>
        </w:rPr>
      </w:pPr>
      <w:r>
        <w:rPr>
          <w:rFonts w:eastAsia="Times New Roman" w:cstheme="minorHAnsi"/>
          <w:b/>
          <w:color w:val="000000"/>
          <w:kern w:val="24"/>
          <w:lang w:val="es-AR" w:eastAsia="es-MX"/>
        </w:rPr>
        <w:t>P.8</w:t>
      </w:r>
      <w:r w:rsidR="002E0281" w:rsidRPr="00A811FD">
        <w:rPr>
          <w:rFonts w:eastAsia="Times New Roman" w:cstheme="minorHAnsi"/>
          <w:b/>
          <w:color w:val="000000"/>
          <w:kern w:val="24"/>
          <w:lang w:val="es-AR" w:eastAsia="es-MX"/>
        </w:rPr>
        <w:t>. Reglamento de mataderos (N°27)</w:t>
      </w:r>
    </w:p>
    <w:p w:rsidR="002E0281" w:rsidRPr="00A811FD" w:rsidRDefault="002E0281" w:rsidP="00C35570">
      <w:p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Avances:</w:t>
      </w:r>
    </w:p>
    <w:p w:rsidR="009B3771" w:rsidRPr="00A811FD" w:rsidRDefault="009B3771" w:rsidP="00062BCA">
      <w:pPr>
        <w:pStyle w:val="Prrafodelista"/>
        <w:numPr>
          <w:ilvl w:val="0"/>
          <w:numId w:val="13"/>
        </w:num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 xml:space="preserve">Convenio de delegación de inspección de últimos mataderos del MINSAL al SAG, fue enviado a la división </w:t>
      </w:r>
      <w:r w:rsidR="002E0281" w:rsidRPr="00A811FD">
        <w:rPr>
          <w:rFonts w:eastAsia="Times New Roman" w:cstheme="minorHAnsi"/>
          <w:color w:val="000000"/>
          <w:kern w:val="24"/>
          <w:lang w:val="es-AR" w:eastAsia="es-MX"/>
        </w:rPr>
        <w:t>jurídica de</w:t>
      </w:r>
      <w:r w:rsidRPr="00A811FD">
        <w:rPr>
          <w:rFonts w:eastAsia="Times New Roman" w:cstheme="minorHAnsi"/>
          <w:color w:val="000000"/>
          <w:kern w:val="24"/>
          <w:lang w:val="es-AR" w:eastAsia="es-MX"/>
        </w:rPr>
        <w:t>l Ministerio de Salud</w:t>
      </w:r>
      <w:r w:rsidR="002E0281" w:rsidRPr="00A811FD">
        <w:rPr>
          <w:rFonts w:eastAsia="Times New Roman" w:cstheme="minorHAnsi"/>
          <w:color w:val="000000"/>
          <w:kern w:val="24"/>
          <w:lang w:val="es-AR" w:eastAsia="es-MX"/>
        </w:rPr>
        <w:t>.</w:t>
      </w:r>
    </w:p>
    <w:p w:rsidR="002E0281" w:rsidRPr="00A811FD" w:rsidRDefault="009B3771" w:rsidP="00062BCA">
      <w:pPr>
        <w:pStyle w:val="Prrafodelista"/>
        <w:numPr>
          <w:ilvl w:val="0"/>
          <w:numId w:val="13"/>
        </w:num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Con fecha 05 de Octubre 2011 se recibió documento con observaciones de Jurídica del MINSAL.</w:t>
      </w:r>
    </w:p>
    <w:p w:rsidR="00A36FCB" w:rsidRPr="00A811FD" w:rsidRDefault="00A36FCB" w:rsidP="00C35570">
      <w:p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Compromisos:</w:t>
      </w:r>
    </w:p>
    <w:p w:rsidR="009B3771" w:rsidRPr="00A811FD" w:rsidRDefault="009B3771" w:rsidP="009B3771">
      <w:pPr>
        <w:spacing w:line="240" w:lineRule="auto"/>
        <w:jc w:val="both"/>
        <w:rPr>
          <w:rFonts w:eastAsia="Times New Roman" w:cstheme="minorHAnsi"/>
          <w:color w:val="000000"/>
          <w:kern w:val="24"/>
          <w:lang w:eastAsia="es-MX"/>
        </w:rPr>
      </w:pPr>
      <w:r w:rsidRPr="00A811FD">
        <w:rPr>
          <w:rFonts w:eastAsia="Times New Roman" w:cstheme="minorHAnsi"/>
          <w:color w:val="000000"/>
          <w:kern w:val="24"/>
          <w:lang w:val="es-AR" w:eastAsia="es-MX"/>
        </w:rPr>
        <w:t>Observaciones presentadas por jurídica del MINSAL, serán presentadas a Jurídica SAG, con el propósito de obtener el documento definitivo para la firma del Director Nacional SAG y el Subsecretario de Salud Publica. Se espera obtener documento el 7 de octubre para posterior emisión de la Resolución.</w:t>
      </w:r>
    </w:p>
    <w:p w:rsidR="00D33CD6" w:rsidRPr="00A811FD" w:rsidRDefault="00B6493B" w:rsidP="00C35570">
      <w:pPr>
        <w:spacing w:line="240" w:lineRule="auto"/>
        <w:jc w:val="both"/>
        <w:rPr>
          <w:rFonts w:eastAsia="Times New Roman" w:cstheme="minorHAnsi"/>
          <w:b/>
          <w:color w:val="000000"/>
          <w:kern w:val="24"/>
          <w:lang w:val="es-AR" w:eastAsia="es-MX"/>
        </w:rPr>
      </w:pPr>
      <w:r>
        <w:rPr>
          <w:rFonts w:eastAsia="Times New Roman" w:cstheme="minorHAnsi"/>
          <w:b/>
          <w:color w:val="000000"/>
          <w:kern w:val="24"/>
          <w:lang w:val="es-AR" w:eastAsia="es-MX"/>
        </w:rPr>
        <w:t>P.9</w:t>
      </w:r>
      <w:r w:rsidR="00D33CD6" w:rsidRPr="00A811FD">
        <w:rPr>
          <w:rFonts w:eastAsia="Times New Roman" w:cstheme="minorHAnsi"/>
          <w:b/>
          <w:color w:val="000000"/>
          <w:kern w:val="24"/>
          <w:lang w:val="es-AR" w:eastAsia="es-MX"/>
        </w:rPr>
        <w:t xml:space="preserve">. Carne: Fiscalización en Faena (N°37) </w:t>
      </w:r>
    </w:p>
    <w:p w:rsidR="00D33CD6" w:rsidRPr="00A811FD" w:rsidRDefault="00D33CD6" w:rsidP="00C35570">
      <w:p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Avances:</w:t>
      </w:r>
    </w:p>
    <w:p w:rsidR="001902A4" w:rsidRPr="00A811FD" w:rsidRDefault="001902A4" w:rsidP="00062BCA">
      <w:pPr>
        <w:pStyle w:val="Prrafodelista"/>
        <w:numPr>
          <w:ilvl w:val="0"/>
          <w:numId w:val="14"/>
        </w:numPr>
        <w:spacing w:line="240" w:lineRule="auto"/>
        <w:jc w:val="both"/>
        <w:rPr>
          <w:rFonts w:cstheme="minorHAnsi"/>
          <w:color w:val="000000"/>
          <w:kern w:val="24"/>
          <w:lang w:val="es-AR"/>
        </w:rPr>
      </w:pPr>
      <w:r w:rsidRPr="00A811FD">
        <w:rPr>
          <w:rFonts w:cstheme="minorHAnsi"/>
          <w:color w:val="000000"/>
          <w:kern w:val="24"/>
          <w:lang w:val="es-AR"/>
        </w:rPr>
        <w:t xml:space="preserve">En cuanto a disminuir a una frecuencia semanal la verificación de la tabulación y análisis estadísticos del programa de monitoreo de </w:t>
      </w:r>
      <w:r w:rsidRPr="00A811FD">
        <w:rPr>
          <w:rFonts w:cstheme="minorHAnsi"/>
          <w:i/>
          <w:color w:val="000000"/>
          <w:kern w:val="24"/>
          <w:lang w:val="es-AR"/>
        </w:rPr>
        <w:t>E.coli</w:t>
      </w:r>
      <w:r w:rsidRPr="00A811FD">
        <w:rPr>
          <w:rFonts w:cstheme="minorHAnsi"/>
          <w:color w:val="000000"/>
          <w:kern w:val="24"/>
          <w:lang w:val="es-AR"/>
        </w:rPr>
        <w:t xml:space="preserve">, el día 29 de Septiembre, se envió a las regiones y asociaciones los procedimientos del Programa de Reducción de Patógenos modificados y notificados.  </w:t>
      </w:r>
    </w:p>
    <w:p w:rsidR="001902A4" w:rsidRPr="00A811FD" w:rsidRDefault="001902A4" w:rsidP="001902A4">
      <w:pPr>
        <w:pStyle w:val="Prrafodelista"/>
        <w:rPr>
          <w:rFonts w:cstheme="minorHAnsi"/>
          <w:color w:val="000000"/>
          <w:kern w:val="24"/>
          <w:sz w:val="4"/>
          <w:szCs w:val="4"/>
          <w:lang w:val="es-AR"/>
        </w:rPr>
      </w:pPr>
    </w:p>
    <w:p w:rsidR="001902A4" w:rsidRPr="00A811FD" w:rsidRDefault="001902A4" w:rsidP="00062BCA">
      <w:pPr>
        <w:pStyle w:val="Prrafodelista"/>
        <w:numPr>
          <w:ilvl w:val="0"/>
          <w:numId w:val="14"/>
        </w:numPr>
        <w:spacing w:line="240" w:lineRule="auto"/>
        <w:jc w:val="both"/>
        <w:rPr>
          <w:rFonts w:cstheme="minorHAnsi"/>
          <w:color w:val="000000"/>
          <w:kern w:val="24"/>
          <w:lang w:val="es-AR"/>
        </w:rPr>
      </w:pPr>
      <w:r w:rsidRPr="00A811FD">
        <w:rPr>
          <w:rFonts w:cstheme="minorHAnsi"/>
          <w:color w:val="000000"/>
          <w:kern w:val="24"/>
          <w:lang w:val="es-AR"/>
        </w:rPr>
        <w:lastRenderedPageBreak/>
        <w:t xml:space="preserve">En relación a traspasar tareas de control de informes de resultados desde las responsabilidades del MVIO al TIO, el día 29 de Septiembre, se envió a las regiones y asociaciones los procedimientos del Programa de Reducción de Patógenos modificados y notificados.  </w:t>
      </w:r>
    </w:p>
    <w:p w:rsidR="00D727EC" w:rsidRPr="00A811FD" w:rsidRDefault="00D727EC" w:rsidP="00D727EC">
      <w:pPr>
        <w:pStyle w:val="Prrafodelista"/>
        <w:rPr>
          <w:rFonts w:cstheme="minorHAnsi"/>
          <w:color w:val="000000"/>
          <w:kern w:val="24"/>
          <w:sz w:val="4"/>
          <w:szCs w:val="4"/>
          <w:lang w:val="es-AR"/>
        </w:rPr>
      </w:pPr>
    </w:p>
    <w:p w:rsidR="000C68B0" w:rsidRPr="00A811FD" w:rsidRDefault="000C68B0" w:rsidP="000C68B0">
      <w:pPr>
        <w:pStyle w:val="Prrafodelista"/>
        <w:spacing w:after="0"/>
        <w:rPr>
          <w:rFonts w:cstheme="minorHAnsi"/>
          <w:color w:val="000000"/>
          <w:kern w:val="24"/>
          <w:lang w:val="es-AR"/>
        </w:rPr>
      </w:pPr>
    </w:p>
    <w:p w:rsidR="00B6493B" w:rsidRDefault="00B6493B" w:rsidP="001B3BFC">
      <w:pPr>
        <w:spacing w:line="240" w:lineRule="auto"/>
        <w:rPr>
          <w:rFonts w:cstheme="minorHAnsi"/>
          <w:color w:val="000000"/>
          <w:kern w:val="24"/>
          <w:lang w:val="es-AR"/>
        </w:rPr>
      </w:pPr>
    </w:p>
    <w:p w:rsidR="00B6493B" w:rsidRDefault="00B6493B" w:rsidP="001B3BFC">
      <w:pPr>
        <w:spacing w:line="240" w:lineRule="auto"/>
        <w:rPr>
          <w:rFonts w:cstheme="minorHAnsi"/>
          <w:color w:val="000000"/>
          <w:kern w:val="24"/>
          <w:lang w:val="es-AR"/>
        </w:rPr>
      </w:pPr>
    </w:p>
    <w:p w:rsidR="000C68B0" w:rsidRPr="00A811FD" w:rsidRDefault="000C68B0" w:rsidP="001B3BFC">
      <w:pPr>
        <w:spacing w:line="240" w:lineRule="auto"/>
        <w:rPr>
          <w:rFonts w:cstheme="minorHAnsi"/>
          <w:color w:val="000000"/>
          <w:kern w:val="24"/>
          <w:lang w:val="es-AR"/>
        </w:rPr>
      </w:pPr>
      <w:r w:rsidRPr="00A811FD">
        <w:rPr>
          <w:rFonts w:cstheme="minorHAnsi"/>
          <w:color w:val="000000"/>
          <w:kern w:val="24"/>
          <w:lang w:val="es-AR"/>
        </w:rPr>
        <w:t>Compromisos</w:t>
      </w:r>
      <w:r w:rsidR="00B6493B">
        <w:rPr>
          <w:rFonts w:cstheme="minorHAnsi"/>
          <w:color w:val="000000"/>
          <w:kern w:val="24"/>
          <w:lang w:val="es-AR"/>
        </w:rPr>
        <w:t>:</w:t>
      </w:r>
    </w:p>
    <w:p w:rsidR="00B6493B" w:rsidRDefault="000C68B0" w:rsidP="00B6493B">
      <w:pPr>
        <w:pStyle w:val="Prrafodelista"/>
        <w:numPr>
          <w:ilvl w:val="0"/>
          <w:numId w:val="14"/>
        </w:numPr>
        <w:spacing w:line="240" w:lineRule="auto"/>
        <w:jc w:val="both"/>
        <w:rPr>
          <w:rFonts w:cstheme="minorHAnsi"/>
          <w:color w:val="000000"/>
          <w:kern w:val="24"/>
          <w:lang w:val="es-AR"/>
        </w:rPr>
      </w:pPr>
      <w:r w:rsidRPr="00A811FD">
        <w:rPr>
          <w:rFonts w:cstheme="minorHAnsi"/>
          <w:color w:val="000000"/>
          <w:kern w:val="24"/>
          <w:lang w:val="es-AR"/>
        </w:rPr>
        <w:t>Entrega de Informe consolidado por parte del Nivel Central,</w:t>
      </w:r>
      <w:r w:rsidR="001B3BFC" w:rsidRPr="00A811FD">
        <w:rPr>
          <w:rFonts w:cstheme="minorHAnsi"/>
          <w:color w:val="000000"/>
          <w:kern w:val="24"/>
          <w:lang w:val="es-AR"/>
        </w:rPr>
        <w:t xml:space="preserve"> basado en</w:t>
      </w:r>
      <w:r w:rsidRPr="00A811FD">
        <w:rPr>
          <w:rFonts w:cstheme="minorHAnsi"/>
          <w:color w:val="000000"/>
          <w:kern w:val="24"/>
          <w:lang w:val="es-AR"/>
        </w:rPr>
        <w:t xml:space="preserve"> </w:t>
      </w:r>
      <w:r w:rsidR="001B3BFC" w:rsidRPr="00A811FD">
        <w:rPr>
          <w:rFonts w:cstheme="minorHAnsi"/>
          <w:color w:val="000000"/>
          <w:kern w:val="24"/>
          <w:lang w:val="es-AR"/>
        </w:rPr>
        <w:t>los resultados obtenidos de la consulta enviada vía FA</w:t>
      </w:r>
      <w:r w:rsidR="00323F17" w:rsidRPr="00A811FD">
        <w:rPr>
          <w:rFonts w:cstheme="minorHAnsi"/>
          <w:color w:val="000000"/>
          <w:kern w:val="24"/>
          <w:lang w:val="es-AR"/>
        </w:rPr>
        <w:t xml:space="preserve">X con fecha 31 de agosto. </w:t>
      </w:r>
      <w:r w:rsidR="001B3BFC" w:rsidRPr="00A811FD">
        <w:rPr>
          <w:rFonts w:cstheme="minorHAnsi"/>
          <w:color w:val="000000"/>
          <w:kern w:val="24"/>
          <w:lang w:val="es-AR"/>
        </w:rPr>
        <w:t xml:space="preserve">30 </w:t>
      </w:r>
      <w:r w:rsidRPr="00A811FD">
        <w:rPr>
          <w:rFonts w:cstheme="minorHAnsi"/>
          <w:color w:val="000000"/>
          <w:kern w:val="24"/>
          <w:lang w:val="es-AR"/>
        </w:rPr>
        <w:t xml:space="preserve">de </w:t>
      </w:r>
      <w:r w:rsidR="00323F17" w:rsidRPr="00A811FD">
        <w:rPr>
          <w:rFonts w:cstheme="minorHAnsi"/>
          <w:color w:val="000000"/>
          <w:kern w:val="24"/>
          <w:lang w:val="es-AR"/>
        </w:rPr>
        <w:t>octubre</w:t>
      </w:r>
      <w:r w:rsidR="00B6493B">
        <w:rPr>
          <w:rFonts w:cstheme="minorHAnsi"/>
          <w:color w:val="000000"/>
          <w:kern w:val="24"/>
          <w:lang w:val="es-AR"/>
        </w:rPr>
        <w:t>.</w:t>
      </w:r>
    </w:p>
    <w:p w:rsidR="00005D21" w:rsidRPr="00B6493B" w:rsidRDefault="00D33CD6" w:rsidP="00B6493B">
      <w:pPr>
        <w:pStyle w:val="Prrafodelista"/>
        <w:numPr>
          <w:ilvl w:val="0"/>
          <w:numId w:val="14"/>
        </w:numPr>
        <w:spacing w:line="240" w:lineRule="auto"/>
        <w:jc w:val="both"/>
        <w:rPr>
          <w:rFonts w:cstheme="minorHAnsi"/>
          <w:color w:val="000000"/>
          <w:kern w:val="24"/>
          <w:lang w:val="es-AR"/>
        </w:rPr>
      </w:pPr>
      <w:r w:rsidRPr="00B6493B">
        <w:rPr>
          <w:rFonts w:cstheme="minorHAnsi"/>
          <w:color w:val="000000"/>
          <w:kern w:val="24"/>
          <w:lang w:val="es-AR"/>
        </w:rPr>
        <w:t>Propuesta para el fortalecimiento del Equipo Técnico de Nivel Central</w:t>
      </w:r>
      <w:r w:rsidR="001B3BFC" w:rsidRPr="00B6493B">
        <w:rPr>
          <w:rFonts w:cstheme="minorHAnsi"/>
          <w:color w:val="000000"/>
          <w:kern w:val="24"/>
          <w:lang w:val="es-AR"/>
        </w:rPr>
        <w:t xml:space="preserve"> que normaliza el quehacer de la inspección médico veterinaria en todas las especies faenadas en todas las regiones del país</w:t>
      </w:r>
      <w:r w:rsidR="00005D21" w:rsidRPr="00B6493B">
        <w:rPr>
          <w:rFonts w:cstheme="minorHAnsi"/>
          <w:color w:val="000000"/>
          <w:kern w:val="24"/>
          <w:lang w:val="es-AR"/>
        </w:rPr>
        <w:t>. Esta considera:</w:t>
      </w:r>
    </w:p>
    <w:p w:rsidR="00582738" w:rsidRPr="00A811FD" w:rsidRDefault="00582738" w:rsidP="00582738">
      <w:pPr>
        <w:spacing w:after="0" w:line="240" w:lineRule="auto"/>
        <w:jc w:val="both"/>
        <w:rPr>
          <w:rFonts w:cstheme="minorHAnsi"/>
          <w:color w:val="000000"/>
          <w:kern w:val="24"/>
          <w:sz w:val="4"/>
          <w:szCs w:val="4"/>
          <w:lang w:val="es-AR"/>
        </w:rPr>
      </w:pPr>
    </w:p>
    <w:p w:rsidR="00005D21" w:rsidRPr="00A811FD" w:rsidRDefault="00D33CD6" w:rsidP="00062BCA">
      <w:pPr>
        <w:pStyle w:val="Prrafodelista"/>
        <w:numPr>
          <w:ilvl w:val="0"/>
          <w:numId w:val="15"/>
        </w:numPr>
        <w:spacing w:after="0" w:line="240" w:lineRule="auto"/>
        <w:jc w:val="both"/>
        <w:rPr>
          <w:rFonts w:cstheme="minorHAnsi"/>
          <w:color w:val="000000"/>
          <w:kern w:val="24"/>
          <w:lang w:val="es-AR"/>
        </w:rPr>
      </w:pPr>
      <w:r w:rsidRPr="00A811FD">
        <w:rPr>
          <w:rFonts w:cstheme="minorHAnsi"/>
          <w:color w:val="000000"/>
          <w:kern w:val="24"/>
          <w:lang w:val="es-AR"/>
        </w:rPr>
        <w:t>Disponibilidad de recursos para la supervisión con</w:t>
      </w:r>
      <w:r w:rsidR="00005D21" w:rsidRPr="00A811FD">
        <w:rPr>
          <w:rFonts w:cstheme="minorHAnsi"/>
          <w:color w:val="000000"/>
          <w:kern w:val="24"/>
          <w:lang w:val="es-AR"/>
        </w:rPr>
        <w:t xml:space="preserve"> equipo de monitores regional.</w:t>
      </w:r>
    </w:p>
    <w:p w:rsidR="00005D21" w:rsidRPr="00A811FD" w:rsidRDefault="00D33CD6" w:rsidP="00062BCA">
      <w:pPr>
        <w:pStyle w:val="Prrafodelista"/>
        <w:numPr>
          <w:ilvl w:val="0"/>
          <w:numId w:val="15"/>
        </w:numPr>
        <w:spacing w:after="0" w:line="240" w:lineRule="auto"/>
        <w:jc w:val="both"/>
        <w:rPr>
          <w:rFonts w:cstheme="minorHAnsi"/>
          <w:color w:val="000000"/>
          <w:kern w:val="24"/>
          <w:lang w:val="es-AR"/>
        </w:rPr>
      </w:pPr>
      <w:r w:rsidRPr="00A811FD">
        <w:rPr>
          <w:rFonts w:cstheme="minorHAnsi"/>
          <w:color w:val="000000"/>
          <w:kern w:val="24"/>
          <w:lang w:val="es-AR"/>
        </w:rPr>
        <w:t>Establecer convenios de cooperación u otros entre el SAG y Facult</w:t>
      </w:r>
      <w:r w:rsidR="00005D21" w:rsidRPr="00A811FD">
        <w:rPr>
          <w:rFonts w:cstheme="minorHAnsi"/>
          <w:color w:val="000000"/>
          <w:kern w:val="24"/>
          <w:lang w:val="es-AR"/>
        </w:rPr>
        <w:t xml:space="preserve">ades de Medicina Veterinaria. </w:t>
      </w:r>
    </w:p>
    <w:p w:rsidR="00D33CD6" w:rsidRPr="00A811FD" w:rsidRDefault="00D33CD6" w:rsidP="00062BCA">
      <w:pPr>
        <w:pStyle w:val="Prrafodelista"/>
        <w:numPr>
          <w:ilvl w:val="0"/>
          <w:numId w:val="15"/>
        </w:numPr>
        <w:spacing w:after="0" w:line="240" w:lineRule="auto"/>
        <w:jc w:val="both"/>
        <w:rPr>
          <w:rFonts w:cstheme="minorHAnsi"/>
          <w:color w:val="000000"/>
          <w:kern w:val="24"/>
          <w:lang w:val="es-AR"/>
        </w:rPr>
      </w:pPr>
      <w:r w:rsidRPr="00A811FD">
        <w:rPr>
          <w:rFonts w:cstheme="minorHAnsi"/>
          <w:color w:val="000000"/>
          <w:kern w:val="24"/>
          <w:lang w:val="es-AR"/>
        </w:rPr>
        <w:t>Capacitación.</w:t>
      </w:r>
    </w:p>
    <w:p w:rsidR="001902A4" w:rsidRPr="00A811FD" w:rsidRDefault="001902A4" w:rsidP="001902A4">
      <w:pPr>
        <w:spacing w:after="0"/>
        <w:jc w:val="both"/>
        <w:rPr>
          <w:rFonts w:cstheme="minorHAnsi"/>
          <w:color w:val="000000"/>
          <w:kern w:val="24"/>
          <w:sz w:val="16"/>
          <w:szCs w:val="16"/>
        </w:rPr>
      </w:pPr>
    </w:p>
    <w:p w:rsidR="001902A4" w:rsidRPr="00A811FD" w:rsidRDefault="001902A4" w:rsidP="001902A4">
      <w:pPr>
        <w:jc w:val="both"/>
        <w:rPr>
          <w:rFonts w:cstheme="minorHAnsi"/>
          <w:color w:val="000000"/>
          <w:kern w:val="24"/>
        </w:rPr>
      </w:pPr>
      <w:r w:rsidRPr="00A811FD">
        <w:rPr>
          <w:rFonts w:cstheme="minorHAnsi"/>
          <w:color w:val="000000"/>
          <w:kern w:val="24"/>
        </w:rPr>
        <w:t>Comentarios:</w:t>
      </w:r>
    </w:p>
    <w:p w:rsidR="001902A4" w:rsidRPr="00A811FD" w:rsidRDefault="001902A4" w:rsidP="00062BCA">
      <w:pPr>
        <w:pStyle w:val="Prrafodelista"/>
        <w:numPr>
          <w:ilvl w:val="0"/>
          <w:numId w:val="23"/>
        </w:num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 xml:space="preserve">De las 8 medidas determinadas como factibles de implementar, 6 de ellas ya </w:t>
      </w:r>
      <w:r w:rsidR="00323F17" w:rsidRPr="00A811FD">
        <w:rPr>
          <w:rFonts w:eastAsia="Times New Roman" w:cstheme="minorHAnsi"/>
          <w:color w:val="000000"/>
          <w:kern w:val="24"/>
          <w:lang w:val="es-AR" w:eastAsia="es-MX"/>
        </w:rPr>
        <w:t>se encuentran</w:t>
      </w:r>
      <w:r w:rsidRPr="00A811FD">
        <w:rPr>
          <w:rFonts w:eastAsia="Times New Roman" w:cstheme="minorHAnsi"/>
          <w:color w:val="000000"/>
          <w:kern w:val="24"/>
          <w:lang w:val="es-AR" w:eastAsia="es-MX"/>
        </w:rPr>
        <w:t xml:space="preserve"> implementadas.</w:t>
      </w:r>
    </w:p>
    <w:p w:rsidR="001902A4" w:rsidRPr="00A811FD" w:rsidRDefault="001902A4" w:rsidP="00062BCA">
      <w:pPr>
        <w:pStyle w:val="Prrafodelista"/>
        <w:numPr>
          <w:ilvl w:val="0"/>
          <w:numId w:val="23"/>
        </w:numPr>
        <w:spacing w:line="240" w:lineRule="auto"/>
        <w:jc w:val="both"/>
        <w:rPr>
          <w:rFonts w:eastAsia="Times New Roman" w:cstheme="minorHAnsi"/>
          <w:color w:val="000000"/>
          <w:kern w:val="24"/>
          <w:lang w:val="es-AR" w:eastAsia="es-MX"/>
        </w:rPr>
      </w:pPr>
      <w:r w:rsidRPr="00A811FD">
        <w:rPr>
          <w:rFonts w:eastAsia="Times New Roman" w:cstheme="minorHAnsi"/>
          <w:color w:val="000000"/>
          <w:kern w:val="24"/>
          <w:lang w:val="es-AR" w:eastAsia="es-MX"/>
        </w:rPr>
        <w:t xml:space="preserve">En relación a los </w:t>
      </w:r>
      <w:r w:rsidRPr="00A811FD">
        <w:rPr>
          <w:rFonts w:cstheme="minorHAnsi"/>
          <w:color w:val="000000"/>
          <w:kern w:val="24"/>
          <w:lang w:val="es-AR"/>
        </w:rPr>
        <w:t xml:space="preserve">procedimientos del Programa de Reducción de Patógenos modificados y notificados, estos deben ser actualizados bajo el Sistema de Gestión de la Calidad, entrando en vigencia a partir del 17 de Octubre 2011.  </w:t>
      </w:r>
    </w:p>
    <w:p w:rsidR="001902A4" w:rsidRPr="00A811FD" w:rsidRDefault="001902A4" w:rsidP="00062BCA">
      <w:pPr>
        <w:pStyle w:val="Prrafodelista"/>
        <w:numPr>
          <w:ilvl w:val="0"/>
          <w:numId w:val="23"/>
        </w:numPr>
        <w:spacing w:line="240" w:lineRule="auto"/>
        <w:jc w:val="both"/>
        <w:rPr>
          <w:rFonts w:eastAsia="Times New Roman" w:cstheme="minorHAnsi"/>
          <w:color w:val="000000"/>
          <w:kern w:val="24"/>
          <w:lang w:val="es-AR" w:eastAsia="es-MX"/>
        </w:rPr>
      </w:pPr>
      <w:r w:rsidRPr="00A811FD">
        <w:rPr>
          <w:rFonts w:cstheme="minorHAnsi"/>
          <w:color w:val="000000"/>
          <w:kern w:val="24"/>
          <w:lang w:val="es-AR"/>
        </w:rPr>
        <w:t>Dentro de la propuesta de fortalecimiento del Equipo Técnico de Nivel Central, se detectó la necesidad de</w:t>
      </w:r>
      <w:r w:rsidR="00323F17" w:rsidRPr="00A811FD">
        <w:rPr>
          <w:rFonts w:cstheme="minorHAnsi"/>
          <w:color w:val="000000"/>
          <w:kern w:val="24"/>
          <w:lang w:val="es-AR"/>
        </w:rPr>
        <w:t xml:space="preserve"> </w:t>
      </w:r>
      <w:r w:rsidRPr="00A811FD">
        <w:rPr>
          <w:rFonts w:cstheme="minorHAnsi"/>
          <w:color w:val="000000"/>
          <w:kern w:val="24"/>
          <w:lang w:val="es-AR"/>
        </w:rPr>
        <w:t>la existencia de un equipo auditor centralizado que cuente con la presencia de un funcionario especializado por especie animal.</w:t>
      </w:r>
    </w:p>
    <w:p w:rsidR="00DB7733" w:rsidRPr="00A811FD" w:rsidRDefault="00615F4F" w:rsidP="00D33CD6">
      <w:pPr>
        <w:jc w:val="both"/>
        <w:rPr>
          <w:rFonts w:cstheme="minorHAnsi"/>
          <w:b/>
          <w:color w:val="000000"/>
          <w:kern w:val="24"/>
        </w:rPr>
      </w:pPr>
      <w:r w:rsidRPr="00A811FD">
        <w:rPr>
          <w:rFonts w:cstheme="minorHAnsi"/>
          <w:b/>
          <w:color w:val="000000"/>
          <w:kern w:val="24"/>
        </w:rPr>
        <w:t>ANEXO</w:t>
      </w:r>
    </w:p>
    <w:p w:rsidR="00086CE3" w:rsidRPr="00B6493B" w:rsidRDefault="00086CE3" w:rsidP="00B6493B">
      <w:pPr>
        <w:pStyle w:val="Prrafodelista"/>
        <w:numPr>
          <w:ilvl w:val="0"/>
          <w:numId w:val="24"/>
        </w:numPr>
        <w:jc w:val="both"/>
        <w:rPr>
          <w:rFonts w:cstheme="minorHAnsi"/>
          <w:b/>
          <w:color w:val="000000"/>
          <w:kern w:val="24"/>
        </w:rPr>
      </w:pPr>
      <w:r w:rsidRPr="00B6493B">
        <w:rPr>
          <w:rFonts w:cstheme="minorHAnsi"/>
          <w:b/>
          <w:color w:val="000000"/>
          <w:kern w:val="24"/>
        </w:rPr>
        <w:t>Medida desposte en caliente (N°37)</w:t>
      </w:r>
    </w:p>
    <w:p w:rsidR="00086CE3" w:rsidRPr="00A811FD" w:rsidRDefault="00086CE3" w:rsidP="00086CE3">
      <w:pPr>
        <w:jc w:val="both"/>
        <w:rPr>
          <w:rFonts w:cstheme="minorHAnsi"/>
          <w:color w:val="000000"/>
          <w:kern w:val="24"/>
        </w:rPr>
      </w:pPr>
      <w:r w:rsidRPr="00A811FD">
        <w:rPr>
          <w:rFonts w:cstheme="minorHAnsi"/>
          <w:color w:val="000000"/>
          <w:kern w:val="24"/>
        </w:rPr>
        <w:t>Comentario</w:t>
      </w:r>
      <w:r w:rsidR="00D67AB9" w:rsidRPr="00A811FD">
        <w:rPr>
          <w:rFonts w:cstheme="minorHAnsi"/>
          <w:color w:val="000000"/>
          <w:kern w:val="24"/>
        </w:rPr>
        <w:t>s</w:t>
      </w:r>
      <w:r w:rsidRPr="00A811FD">
        <w:rPr>
          <w:rFonts w:cstheme="minorHAnsi"/>
          <w:color w:val="000000"/>
          <w:kern w:val="24"/>
        </w:rPr>
        <w:t xml:space="preserve">: </w:t>
      </w:r>
    </w:p>
    <w:p w:rsidR="00D67AB9" w:rsidRPr="00A811FD" w:rsidRDefault="00323F17" w:rsidP="00352C58">
      <w:pPr>
        <w:jc w:val="both"/>
        <w:rPr>
          <w:rFonts w:cstheme="minorHAnsi"/>
          <w:color w:val="000000"/>
          <w:kern w:val="24"/>
        </w:rPr>
      </w:pPr>
      <w:r w:rsidRPr="00A811FD">
        <w:rPr>
          <w:rFonts w:cstheme="minorHAnsi"/>
          <w:color w:val="000000"/>
          <w:kern w:val="24"/>
        </w:rPr>
        <w:t xml:space="preserve">ANIC </w:t>
      </w:r>
      <w:r w:rsidR="00AF5DD6" w:rsidRPr="00A811FD">
        <w:rPr>
          <w:rFonts w:cstheme="minorHAnsi"/>
          <w:color w:val="000000"/>
          <w:kern w:val="24"/>
        </w:rPr>
        <w:t>señala</w:t>
      </w:r>
      <w:r w:rsidRPr="00A811FD">
        <w:rPr>
          <w:rFonts w:cstheme="minorHAnsi"/>
          <w:color w:val="000000"/>
          <w:kern w:val="24"/>
        </w:rPr>
        <w:t xml:space="preserve"> no haber presentado problemas asociados a este punto en aquellas</w:t>
      </w:r>
      <w:r w:rsidR="00D67AB9" w:rsidRPr="00A811FD">
        <w:rPr>
          <w:rFonts w:cstheme="minorHAnsi"/>
          <w:color w:val="000000"/>
          <w:kern w:val="24"/>
        </w:rPr>
        <w:t xml:space="preserve"> plantas de cecinas</w:t>
      </w:r>
      <w:r w:rsidR="00F90094" w:rsidRPr="00A811FD">
        <w:rPr>
          <w:rFonts w:cstheme="minorHAnsi"/>
          <w:color w:val="000000"/>
          <w:kern w:val="24"/>
        </w:rPr>
        <w:t xml:space="preserve"> </w:t>
      </w:r>
      <w:r w:rsidRPr="00A811FD">
        <w:rPr>
          <w:rFonts w:cstheme="minorHAnsi"/>
          <w:color w:val="000000"/>
          <w:kern w:val="24"/>
        </w:rPr>
        <w:t>cuyas</w:t>
      </w:r>
      <w:r w:rsidR="00D67AB9" w:rsidRPr="00A811FD">
        <w:rPr>
          <w:rFonts w:cstheme="minorHAnsi"/>
          <w:color w:val="000000"/>
          <w:kern w:val="24"/>
        </w:rPr>
        <w:t xml:space="preserve"> plantas de procesos </w:t>
      </w:r>
      <w:r w:rsidRPr="00A811FD">
        <w:rPr>
          <w:rFonts w:cstheme="minorHAnsi"/>
          <w:color w:val="000000"/>
          <w:kern w:val="24"/>
        </w:rPr>
        <w:t xml:space="preserve">se encuentran dentro </w:t>
      </w:r>
      <w:r w:rsidR="00D67AB9" w:rsidRPr="00A811FD">
        <w:rPr>
          <w:rFonts w:cstheme="minorHAnsi"/>
          <w:color w:val="000000"/>
          <w:kern w:val="24"/>
        </w:rPr>
        <w:t xml:space="preserve">de </w:t>
      </w:r>
      <w:r w:rsidRPr="00A811FD">
        <w:rPr>
          <w:rFonts w:cstheme="minorHAnsi"/>
          <w:color w:val="000000"/>
          <w:kern w:val="24"/>
        </w:rPr>
        <w:t>los mismos</w:t>
      </w:r>
      <w:r w:rsidR="00D67AB9" w:rsidRPr="00A811FD">
        <w:rPr>
          <w:rFonts w:cstheme="minorHAnsi"/>
          <w:color w:val="000000"/>
          <w:kern w:val="24"/>
        </w:rPr>
        <w:t xml:space="preserve"> mataderos</w:t>
      </w:r>
      <w:r w:rsidR="00937373" w:rsidRPr="00A811FD">
        <w:rPr>
          <w:rFonts w:cstheme="minorHAnsi"/>
          <w:color w:val="000000"/>
          <w:kern w:val="24"/>
        </w:rPr>
        <w:t>.</w:t>
      </w:r>
      <w:r w:rsidRPr="00A811FD">
        <w:rPr>
          <w:rFonts w:cstheme="minorHAnsi"/>
          <w:color w:val="000000"/>
          <w:kern w:val="24"/>
        </w:rPr>
        <w:t xml:space="preserve"> Sin embargo, señalan creen necesaria la definición de una la línea más clara en lo que respecta a las cecinas como productos de exportación e importación.</w:t>
      </w:r>
    </w:p>
    <w:p w:rsidR="00D67AB9" w:rsidRPr="00B6493B" w:rsidRDefault="00D90A0D" w:rsidP="00B6493B">
      <w:pPr>
        <w:pStyle w:val="Prrafodelista"/>
        <w:numPr>
          <w:ilvl w:val="0"/>
          <w:numId w:val="24"/>
        </w:numPr>
        <w:jc w:val="both"/>
        <w:rPr>
          <w:rFonts w:cstheme="minorHAnsi"/>
          <w:b/>
          <w:color w:val="000000"/>
          <w:kern w:val="24"/>
        </w:rPr>
      </w:pPr>
      <w:r w:rsidRPr="00B6493B">
        <w:rPr>
          <w:rFonts w:cstheme="minorHAnsi"/>
          <w:b/>
          <w:color w:val="000000"/>
          <w:kern w:val="24"/>
        </w:rPr>
        <w:lastRenderedPageBreak/>
        <w:t>Dotación de Personal en plantas de Inspección</w:t>
      </w:r>
    </w:p>
    <w:p w:rsidR="00D33CD6" w:rsidRPr="00A811FD" w:rsidRDefault="00F22EC2" w:rsidP="00D33CD6">
      <w:pPr>
        <w:jc w:val="both"/>
        <w:rPr>
          <w:rFonts w:cstheme="minorHAnsi"/>
          <w:color w:val="000000"/>
          <w:kern w:val="24"/>
        </w:rPr>
      </w:pPr>
      <w:r w:rsidRPr="00A811FD">
        <w:rPr>
          <w:rFonts w:cstheme="minorHAnsi"/>
          <w:color w:val="000000"/>
          <w:kern w:val="24"/>
        </w:rPr>
        <w:t>Comentarios:</w:t>
      </w:r>
    </w:p>
    <w:p w:rsidR="00973419" w:rsidRPr="00A811FD" w:rsidRDefault="00973419" w:rsidP="00D33CD6">
      <w:pPr>
        <w:jc w:val="both"/>
        <w:rPr>
          <w:rFonts w:cstheme="minorHAnsi"/>
          <w:color w:val="000000"/>
          <w:kern w:val="24"/>
        </w:rPr>
      </w:pPr>
      <w:r w:rsidRPr="00A811FD">
        <w:rPr>
          <w:rFonts w:cstheme="minorHAnsi"/>
          <w:color w:val="000000"/>
          <w:kern w:val="24"/>
        </w:rPr>
        <w:t>Necesidad de contar con profesionales y técnicos especializados en materias de inspección de carne, incorporar a la academia en la formación de personal para atender las necesidades de las plantas.</w:t>
      </w:r>
    </w:p>
    <w:p w:rsidR="0050300A" w:rsidRPr="00A811FD" w:rsidRDefault="00352C58" w:rsidP="00D33CD6">
      <w:pPr>
        <w:jc w:val="both"/>
        <w:rPr>
          <w:rFonts w:cstheme="minorHAnsi"/>
          <w:color w:val="000000"/>
          <w:kern w:val="24"/>
        </w:rPr>
      </w:pPr>
      <w:r w:rsidRPr="00A811FD">
        <w:rPr>
          <w:rFonts w:cstheme="minorHAnsi"/>
          <w:color w:val="000000"/>
          <w:kern w:val="24"/>
        </w:rPr>
        <w:t>E</w:t>
      </w:r>
      <w:r w:rsidR="00D90A0D" w:rsidRPr="00A811FD">
        <w:rPr>
          <w:rFonts w:cstheme="minorHAnsi"/>
          <w:color w:val="000000"/>
          <w:kern w:val="24"/>
        </w:rPr>
        <w:t>l Servicio</w:t>
      </w:r>
      <w:r w:rsidR="00973419" w:rsidRPr="00A811FD">
        <w:rPr>
          <w:rFonts w:cstheme="minorHAnsi"/>
          <w:color w:val="000000"/>
          <w:kern w:val="24"/>
        </w:rPr>
        <w:t xml:space="preserve"> para la incorporación </w:t>
      </w:r>
      <w:r w:rsidR="00D90A0D" w:rsidRPr="00A811FD">
        <w:rPr>
          <w:rFonts w:cstheme="minorHAnsi"/>
          <w:color w:val="000000"/>
          <w:kern w:val="24"/>
        </w:rPr>
        <w:t>M</w:t>
      </w:r>
      <w:r w:rsidR="0050300A" w:rsidRPr="00A811FD">
        <w:rPr>
          <w:rFonts w:cstheme="minorHAnsi"/>
          <w:color w:val="000000"/>
          <w:kern w:val="24"/>
        </w:rPr>
        <w:t xml:space="preserve">édicos </w:t>
      </w:r>
      <w:r w:rsidR="00D90A0D" w:rsidRPr="00A811FD">
        <w:rPr>
          <w:rFonts w:cstheme="minorHAnsi"/>
          <w:color w:val="000000"/>
          <w:kern w:val="24"/>
        </w:rPr>
        <w:t>V</w:t>
      </w:r>
      <w:r w:rsidR="0050300A" w:rsidRPr="00A811FD">
        <w:rPr>
          <w:rFonts w:cstheme="minorHAnsi"/>
          <w:color w:val="000000"/>
          <w:kern w:val="24"/>
        </w:rPr>
        <w:t>eterinarios</w:t>
      </w:r>
      <w:r w:rsidRPr="00A811FD">
        <w:rPr>
          <w:rFonts w:cstheme="minorHAnsi"/>
          <w:color w:val="000000"/>
          <w:kern w:val="24"/>
        </w:rPr>
        <w:t xml:space="preserve"> </w:t>
      </w:r>
      <w:r w:rsidR="00973419" w:rsidRPr="00A811FD">
        <w:rPr>
          <w:rFonts w:cstheme="minorHAnsi"/>
          <w:color w:val="000000"/>
          <w:kern w:val="24"/>
        </w:rPr>
        <w:t xml:space="preserve">a las plantas exige </w:t>
      </w:r>
      <w:r w:rsidRPr="00A811FD">
        <w:rPr>
          <w:rFonts w:cstheme="minorHAnsi"/>
          <w:color w:val="000000"/>
          <w:kern w:val="24"/>
        </w:rPr>
        <w:t xml:space="preserve"> que cuenten con cursos específicos para inspectores</w:t>
      </w:r>
      <w:r w:rsidR="00D90A0D" w:rsidRPr="00A811FD">
        <w:rPr>
          <w:rFonts w:cstheme="minorHAnsi"/>
          <w:color w:val="000000"/>
          <w:kern w:val="24"/>
        </w:rPr>
        <w:t xml:space="preserve">. En el caso de los Técnicos la </w:t>
      </w:r>
      <w:r w:rsidR="0050300A" w:rsidRPr="00A811FD">
        <w:rPr>
          <w:rFonts w:cstheme="minorHAnsi"/>
          <w:color w:val="000000"/>
          <w:kern w:val="24"/>
        </w:rPr>
        <w:t xml:space="preserve">situación </w:t>
      </w:r>
      <w:r w:rsidRPr="00A811FD">
        <w:rPr>
          <w:rFonts w:cstheme="minorHAnsi"/>
          <w:color w:val="000000"/>
          <w:kern w:val="24"/>
        </w:rPr>
        <w:t>es mas compleja p</w:t>
      </w:r>
      <w:r w:rsidR="0050300A" w:rsidRPr="00A811FD">
        <w:rPr>
          <w:rFonts w:cstheme="minorHAnsi"/>
          <w:color w:val="000000"/>
          <w:kern w:val="24"/>
        </w:rPr>
        <w:t>uesto, en la actualidad no existe</w:t>
      </w:r>
      <w:r w:rsidR="00973419" w:rsidRPr="00A811FD">
        <w:rPr>
          <w:rFonts w:cstheme="minorHAnsi"/>
          <w:color w:val="000000"/>
          <w:kern w:val="24"/>
        </w:rPr>
        <w:t>n</w:t>
      </w:r>
      <w:r w:rsidR="0050300A" w:rsidRPr="00A811FD">
        <w:rPr>
          <w:rFonts w:cstheme="minorHAnsi"/>
          <w:color w:val="000000"/>
          <w:kern w:val="24"/>
        </w:rPr>
        <w:t xml:space="preserve"> establecimientos educacionales que los impartan</w:t>
      </w:r>
      <w:r w:rsidRPr="00A811FD">
        <w:rPr>
          <w:rFonts w:cstheme="minorHAnsi"/>
          <w:color w:val="000000"/>
          <w:kern w:val="24"/>
        </w:rPr>
        <w:t xml:space="preserve"> </w:t>
      </w:r>
      <w:r w:rsidR="0050300A" w:rsidRPr="00A811FD">
        <w:rPr>
          <w:rFonts w:cstheme="minorHAnsi"/>
          <w:color w:val="000000"/>
          <w:kern w:val="24"/>
        </w:rPr>
        <w:t>para ellos.</w:t>
      </w:r>
      <w:r w:rsidRPr="00A811FD">
        <w:rPr>
          <w:rFonts w:cstheme="minorHAnsi"/>
          <w:color w:val="000000"/>
          <w:kern w:val="24"/>
        </w:rPr>
        <w:t xml:space="preserve"> </w:t>
      </w:r>
    </w:p>
    <w:p w:rsidR="0050300A" w:rsidRPr="00A811FD" w:rsidRDefault="0050300A" w:rsidP="00D33CD6">
      <w:pPr>
        <w:jc w:val="both"/>
        <w:rPr>
          <w:rFonts w:cstheme="minorHAnsi"/>
          <w:color w:val="000000"/>
          <w:kern w:val="24"/>
        </w:rPr>
      </w:pPr>
      <w:r w:rsidRPr="00A811FD">
        <w:rPr>
          <w:rFonts w:cstheme="minorHAnsi"/>
          <w:color w:val="000000"/>
          <w:kern w:val="24"/>
        </w:rPr>
        <w:t>Compromisos:</w:t>
      </w:r>
    </w:p>
    <w:p w:rsidR="00D90A0D" w:rsidRPr="00A811FD" w:rsidRDefault="00352C58" w:rsidP="00D33CD6">
      <w:pPr>
        <w:jc w:val="both"/>
        <w:rPr>
          <w:rFonts w:cstheme="minorHAnsi"/>
          <w:color w:val="000000"/>
          <w:kern w:val="24"/>
        </w:rPr>
      </w:pPr>
      <w:r w:rsidRPr="00A811FD">
        <w:rPr>
          <w:rFonts w:cstheme="minorHAnsi"/>
          <w:color w:val="000000"/>
          <w:kern w:val="24"/>
        </w:rPr>
        <w:t>Analizar</w:t>
      </w:r>
      <w:r w:rsidR="0050300A" w:rsidRPr="00A811FD">
        <w:rPr>
          <w:rFonts w:cstheme="minorHAnsi"/>
          <w:color w:val="000000"/>
          <w:kern w:val="24"/>
        </w:rPr>
        <w:t xml:space="preserve"> el perfil del técnico profesional requerido</w:t>
      </w:r>
      <w:r w:rsidRPr="00A811FD">
        <w:rPr>
          <w:rFonts w:cstheme="minorHAnsi"/>
          <w:color w:val="000000"/>
          <w:kern w:val="24"/>
        </w:rPr>
        <w:t xml:space="preserve"> en las plantas de inspección</w:t>
      </w:r>
      <w:r w:rsidR="0050300A" w:rsidRPr="00A811FD">
        <w:rPr>
          <w:rFonts w:cstheme="minorHAnsi"/>
          <w:color w:val="000000"/>
          <w:kern w:val="24"/>
        </w:rPr>
        <w:t>, quizás, considerando el existente en Nueva Zelandia o Australia.</w:t>
      </w:r>
      <w:r w:rsidR="00D90A0D" w:rsidRPr="00A811FD">
        <w:rPr>
          <w:rFonts w:cstheme="minorHAnsi"/>
          <w:color w:val="000000"/>
          <w:kern w:val="24"/>
        </w:rPr>
        <w:t xml:space="preserve">  </w:t>
      </w:r>
    </w:p>
    <w:p w:rsidR="00352C58" w:rsidRPr="00B6493B" w:rsidRDefault="00352C58" w:rsidP="00B6493B">
      <w:pPr>
        <w:pStyle w:val="Prrafodelista"/>
        <w:numPr>
          <w:ilvl w:val="0"/>
          <w:numId w:val="24"/>
        </w:numPr>
        <w:jc w:val="both"/>
        <w:rPr>
          <w:rFonts w:cstheme="minorHAnsi"/>
          <w:b/>
          <w:color w:val="000000"/>
          <w:kern w:val="24"/>
        </w:rPr>
      </w:pPr>
      <w:r w:rsidRPr="00B6493B">
        <w:rPr>
          <w:rFonts w:cstheme="minorHAnsi"/>
          <w:b/>
          <w:color w:val="000000"/>
          <w:kern w:val="24"/>
        </w:rPr>
        <w:t>Apertura Comercial de Mercados</w:t>
      </w:r>
    </w:p>
    <w:p w:rsidR="00352C58" w:rsidRPr="00A811FD" w:rsidRDefault="00352C58" w:rsidP="00D33CD6">
      <w:pPr>
        <w:jc w:val="both"/>
        <w:rPr>
          <w:rFonts w:cstheme="minorHAnsi"/>
          <w:color w:val="000000"/>
          <w:kern w:val="24"/>
        </w:rPr>
      </w:pPr>
      <w:r w:rsidRPr="00A811FD">
        <w:rPr>
          <w:rFonts w:cstheme="minorHAnsi"/>
          <w:color w:val="000000"/>
          <w:kern w:val="24"/>
        </w:rPr>
        <w:t>Comentarios:</w:t>
      </w:r>
    </w:p>
    <w:p w:rsidR="00AF5DD6" w:rsidRPr="00A811FD" w:rsidRDefault="00973419" w:rsidP="00D33CD6">
      <w:pPr>
        <w:jc w:val="both"/>
        <w:rPr>
          <w:rFonts w:cstheme="minorHAnsi"/>
          <w:color w:val="000000"/>
          <w:kern w:val="24"/>
        </w:rPr>
      </w:pPr>
      <w:proofErr w:type="spellStart"/>
      <w:r w:rsidRPr="00A811FD">
        <w:rPr>
          <w:rFonts w:cstheme="minorHAnsi"/>
          <w:color w:val="000000"/>
          <w:kern w:val="24"/>
        </w:rPr>
        <w:t>Exporlac</w:t>
      </w:r>
      <w:proofErr w:type="spellEnd"/>
      <w:r w:rsidR="00352C58" w:rsidRPr="00A811FD">
        <w:rPr>
          <w:rFonts w:cstheme="minorHAnsi"/>
          <w:color w:val="000000"/>
          <w:kern w:val="24"/>
        </w:rPr>
        <w:t xml:space="preserve"> manifiesta la importancia de</w:t>
      </w:r>
      <w:r w:rsidR="00BB2D50" w:rsidRPr="00A811FD">
        <w:rPr>
          <w:rFonts w:cstheme="minorHAnsi"/>
          <w:color w:val="000000"/>
          <w:kern w:val="24"/>
        </w:rPr>
        <w:t xml:space="preserve"> que e</w:t>
      </w:r>
      <w:r w:rsidR="00352C58" w:rsidRPr="00A811FD">
        <w:rPr>
          <w:rFonts w:cstheme="minorHAnsi"/>
          <w:color w:val="000000"/>
          <w:kern w:val="24"/>
        </w:rPr>
        <w:t>l S</w:t>
      </w:r>
      <w:r w:rsidR="00BB2D50" w:rsidRPr="00A811FD">
        <w:rPr>
          <w:rFonts w:cstheme="minorHAnsi"/>
          <w:color w:val="000000"/>
          <w:kern w:val="24"/>
        </w:rPr>
        <w:t xml:space="preserve">ervicio cuente con protocolos de apertura de mercado para </w:t>
      </w:r>
      <w:r w:rsidR="00AF5DD6" w:rsidRPr="00A811FD">
        <w:rPr>
          <w:rFonts w:cstheme="minorHAnsi"/>
          <w:color w:val="000000"/>
          <w:kern w:val="24"/>
        </w:rPr>
        <w:t xml:space="preserve">los </w:t>
      </w:r>
      <w:r w:rsidR="00BB2D50" w:rsidRPr="00A811FD">
        <w:rPr>
          <w:rFonts w:cstheme="minorHAnsi"/>
          <w:color w:val="000000"/>
          <w:kern w:val="24"/>
        </w:rPr>
        <w:t xml:space="preserve">distintos productos, </w:t>
      </w:r>
      <w:r w:rsidR="00AF5DD6" w:rsidRPr="00A811FD">
        <w:rPr>
          <w:rFonts w:cstheme="minorHAnsi"/>
          <w:color w:val="000000"/>
          <w:kern w:val="24"/>
        </w:rPr>
        <w:t>y a su vez, una vez ingresado dicho producto, debe velar por</w:t>
      </w:r>
      <w:r w:rsidR="00BB2D50" w:rsidRPr="00A811FD">
        <w:rPr>
          <w:rFonts w:cstheme="minorHAnsi"/>
          <w:color w:val="000000"/>
          <w:kern w:val="24"/>
        </w:rPr>
        <w:t xml:space="preserve"> </w:t>
      </w:r>
      <w:r w:rsidR="00352C58" w:rsidRPr="00A811FD">
        <w:rPr>
          <w:rFonts w:cstheme="minorHAnsi"/>
          <w:color w:val="000000"/>
          <w:kern w:val="24"/>
        </w:rPr>
        <w:t>mantener</w:t>
      </w:r>
      <w:r w:rsidR="00BB2D50" w:rsidRPr="00A811FD">
        <w:rPr>
          <w:rFonts w:cstheme="minorHAnsi"/>
          <w:color w:val="000000"/>
          <w:kern w:val="24"/>
        </w:rPr>
        <w:t xml:space="preserve"> </w:t>
      </w:r>
      <w:r w:rsidR="00AF5DD6" w:rsidRPr="00A811FD">
        <w:rPr>
          <w:rFonts w:cstheme="minorHAnsi"/>
          <w:color w:val="000000"/>
          <w:kern w:val="24"/>
        </w:rPr>
        <w:t>abierto el mercado (diplomacia sanitaria para la apertura de mercado</w:t>
      </w:r>
      <w:r w:rsidRPr="00A811FD">
        <w:rPr>
          <w:rFonts w:cstheme="minorHAnsi"/>
          <w:color w:val="000000"/>
          <w:kern w:val="24"/>
        </w:rPr>
        <w:t xml:space="preserve"> </w:t>
      </w:r>
      <w:r w:rsidR="00AF5DD6" w:rsidRPr="00A811FD">
        <w:rPr>
          <w:rFonts w:cstheme="minorHAnsi"/>
          <w:color w:val="000000"/>
          <w:kern w:val="24"/>
        </w:rPr>
        <w:t>s).</w:t>
      </w:r>
    </w:p>
    <w:p w:rsidR="00973419" w:rsidRPr="00A811FD" w:rsidRDefault="00A811FD" w:rsidP="00D33CD6">
      <w:pPr>
        <w:jc w:val="both"/>
        <w:rPr>
          <w:rFonts w:cstheme="minorHAnsi"/>
          <w:color w:val="000000"/>
          <w:kern w:val="24"/>
        </w:rPr>
      </w:pPr>
      <w:r>
        <w:rPr>
          <w:rFonts w:cstheme="minorHAnsi"/>
          <w:color w:val="000000"/>
          <w:kern w:val="24"/>
        </w:rPr>
        <w:t>Compromiso</w:t>
      </w:r>
      <w:r w:rsidR="00973419" w:rsidRPr="00A811FD">
        <w:rPr>
          <w:rFonts w:cstheme="minorHAnsi"/>
          <w:color w:val="000000"/>
          <w:kern w:val="24"/>
        </w:rPr>
        <w:t>: El Servicio revisará los procedimientos actuales para fortalecer el trabajo con relación a los mercados internacionales.</w:t>
      </w:r>
    </w:p>
    <w:p w:rsidR="00352C58" w:rsidRPr="00B6493B" w:rsidRDefault="00AF5DD6" w:rsidP="00B6493B">
      <w:pPr>
        <w:pStyle w:val="Prrafodelista"/>
        <w:numPr>
          <w:ilvl w:val="0"/>
          <w:numId w:val="24"/>
        </w:numPr>
        <w:jc w:val="both"/>
        <w:rPr>
          <w:rFonts w:cstheme="minorHAnsi"/>
          <w:b/>
          <w:color w:val="000000"/>
          <w:kern w:val="24"/>
        </w:rPr>
      </w:pPr>
      <w:r w:rsidRPr="00B6493B">
        <w:rPr>
          <w:rFonts w:cstheme="minorHAnsi"/>
          <w:b/>
          <w:color w:val="000000"/>
          <w:kern w:val="24"/>
        </w:rPr>
        <w:t xml:space="preserve">Entrega de Información por parte del Servicio    </w:t>
      </w:r>
      <w:r w:rsidR="00BB2D50" w:rsidRPr="00B6493B">
        <w:rPr>
          <w:rFonts w:cstheme="minorHAnsi"/>
          <w:b/>
          <w:color w:val="000000"/>
          <w:kern w:val="24"/>
        </w:rPr>
        <w:t xml:space="preserve"> </w:t>
      </w:r>
      <w:r w:rsidR="00352C58" w:rsidRPr="00B6493B">
        <w:rPr>
          <w:rFonts w:cstheme="minorHAnsi"/>
          <w:b/>
          <w:color w:val="000000"/>
          <w:kern w:val="24"/>
        </w:rPr>
        <w:t xml:space="preserve"> </w:t>
      </w:r>
    </w:p>
    <w:p w:rsidR="00AF5DD6" w:rsidRPr="00A811FD" w:rsidRDefault="00AF5DD6" w:rsidP="00D33CD6">
      <w:pPr>
        <w:jc w:val="both"/>
        <w:rPr>
          <w:rFonts w:cstheme="minorHAnsi"/>
          <w:color w:val="000000"/>
          <w:kern w:val="24"/>
        </w:rPr>
      </w:pPr>
      <w:r w:rsidRPr="00A811FD">
        <w:rPr>
          <w:rFonts w:cstheme="minorHAnsi"/>
          <w:color w:val="000000"/>
          <w:kern w:val="24"/>
        </w:rPr>
        <w:t>Comentarios:</w:t>
      </w:r>
    </w:p>
    <w:p w:rsidR="00AF5DD6" w:rsidRPr="00A811FD" w:rsidRDefault="00AF5DD6" w:rsidP="00D33CD6">
      <w:pPr>
        <w:jc w:val="both"/>
        <w:rPr>
          <w:rFonts w:cstheme="minorHAnsi"/>
          <w:color w:val="000000"/>
          <w:kern w:val="24"/>
        </w:rPr>
      </w:pPr>
      <w:r w:rsidRPr="00A811FD">
        <w:rPr>
          <w:rFonts w:cstheme="minorHAnsi"/>
          <w:color w:val="000000"/>
          <w:kern w:val="24"/>
        </w:rPr>
        <w:t>Exist</w:t>
      </w:r>
      <w:r w:rsidR="00973419" w:rsidRPr="00A811FD">
        <w:rPr>
          <w:rFonts w:cstheme="minorHAnsi"/>
          <w:color w:val="000000"/>
          <w:kern w:val="24"/>
        </w:rPr>
        <w:t>ió</w:t>
      </w:r>
      <w:r w:rsidRPr="00A811FD">
        <w:rPr>
          <w:rFonts w:cstheme="minorHAnsi"/>
          <w:color w:val="000000"/>
          <w:kern w:val="24"/>
        </w:rPr>
        <w:t xml:space="preserve"> una falta </w:t>
      </w:r>
      <w:r w:rsidR="00973419" w:rsidRPr="00A811FD">
        <w:rPr>
          <w:rFonts w:cstheme="minorHAnsi"/>
          <w:color w:val="000000"/>
          <w:kern w:val="24"/>
        </w:rPr>
        <w:t xml:space="preserve">(oportunidad) </w:t>
      </w:r>
      <w:r w:rsidRPr="00A811FD">
        <w:rPr>
          <w:rFonts w:cstheme="minorHAnsi"/>
          <w:color w:val="000000"/>
          <w:kern w:val="24"/>
        </w:rPr>
        <w:t>de comunicación por parte del Servicio con los privados. Se toma como ejemplo el caso ocurrido con el brote de fiebre aftosa en Paraguay, en donde el SAG demoró demasiado en publicar la información al respecto en la página web.</w:t>
      </w:r>
    </w:p>
    <w:p w:rsidR="00AF5DD6" w:rsidRPr="00A811FD" w:rsidRDefault="00AF5DD6" w:rsidP="00D33CD6">
      <w:pPr>
        <w:jc w:val="both"/>
        <w:rPr>
          <w:rFonts w:cstheme="minorHAnsi"/>
          <w:color w:val="000000"/>
          <w:kern w:val="24"/>
        </w:rPr>
      </w:pPr>
      <w:r w:rsidRPr="00A811FD">
        <w:rPr>
          <w:rFonts w:cstheme="minorHAnsi"/>
          <w:color w:val="000000"/>
          <w:kern w:val="24"/>
        </w:rPr>
        <w:t>Compromisos:</w:t>
      </w:r>
    </w:p>
    <w:p w:rsidR="00AF5DD6" w:rsidRPr="00AF5DD6" w:rsidRDefault="003941B8" w:rsidP="00D33CD6">
      <w:pPr>
        <w:jc w:val="both"/>
        <w:rPr>
          <w:rFonts w:cstheme="minorHAnsi"/>
          <w:color w:val="000000"/>
          <w:kern w:val="24"/>
        </w:rPr>
      </w:pPr>
      <w:r w:rsidRPr="00A811FD">
        <w:rPr>
          <w:rFonts w:cstheme="minorHAnsi"/>
          <w:color w:val="000000"/>
          <w:kern w:val="24"/>
        </w:rPr>
        <w:t xml:space="preserve">El Servicio </w:t>
      </w:r>
      <w:r w:rsidR="00973419" w:rsidRPr="00A811FD">
        <w:rPr>
          <w:rFonts w:cstheme="minorHAnsi"/>
          <w:color w:val="000000"/>
          <w:kern w:val="24"/>
        </w:rPr>
        <w:t xml:space="preserve">reconoce que con relación al caso de Paraguay, falto rapidez en la entrega de información, </w:t>
      </w:r>
      <w:r w:rsidRPr="00A811FD">
        <w:rPr>
          <w:rFonts w:cstheme="minorHAnsi"/>
          <w:color w:val="000000"/>
          <w:kern w:val="24"/>
        </w:rPr>
        <w:t xml:space="preserve">se compromete </w:t>
      </w:r>
      <w:r w:rsidR="00973419" w:rsidRPr="00A811FD">
        <w:rPr>
          <w:rFonts w:cstheme="minorHAnsi"/>
          <w:color w:val="000000"/>
          <w:kern w:val="24"/>
        </w:rPr>
        <w:t>tomar medidas correctivas.</w:t>
      </w:r>
    </w:p>
    <w:sectPr w:rsidR="00AF5DD6" w:rsidRPr="00AF5DD6" w:rsidSect="00F901C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94" w:rsidRDefault="002F1794" w:rsidP="007C548B">
      <w:pPr>
        <w:spacing w:after="0" w:line="240" w:lineRule="auto"/>
      </w:pPr>
      <w:r>
        <w:separator/>
      </w:r>
    </w:p>
  </w:endnote>
  <w:endnote w:type="continuationSeparator" w:id="0">
    <w:p w:rsidR="002F1794" w:rsidRDefault="002F1794" w:rsidP="007C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94" w:rsidRDefault="002F1794" w:rsidP="007C548B">
      <w:pPr>
        <w:spacing w:after="0" w:line="240" w:lineRule="auto"/>
      </w:pPr>
      <w:r>
        <w:separator/>
      </w:r>
    </w:p>
  </w:footnote>
  <w:footnote w:type="continuationSeparator" w:id="0">
    <w:p w:rsidR="002F1794" w:rsidRDefault="002F1794" w:rsidP="007C5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8B" w:rsidRDefault="007C548B">
    <w:pPr>
      <w:pStyle w:val="Encabezado"/>
    </w:pPr>
    <w:r>
      <w:rPr>
        <w:noProof/>
      </w:rPr>
      <w:drawing>
        <wp:inline distT="0" distB="0" distL="0" distR="0">
          <wp:extent cx="1329055" cy="1201420"/>
          <wp:effectExtent l="0" t="0" r="0" b="0"/>
          <wp:docPr id="1" name="Imagen 1"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201420"/>
                  </a:xfrm>
                  <a:prstGeom prst="rect">
                    <a:avLst/>
                  </a:prstGeom>
                  <a:noFill/>
                  <a:ln>
                    <a:noFill/>
                  </a:ln>
                </pic:spPr>
              </pic:pic>
            </a:graphicData>
          </a:graphic>
        </wp:inline>
      </w:drawing>
    </w:r>
  </w:p>
  <w:p w:rsidR="007C548B" w:rsidRDefault="007C54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5862"/>
    <w:multiLevelType w:val="hybridMultilevel"/>
    <w:tmpl w:val="EB442C6A"/>
    <w:lvl w:ilvl="0" w:tplc="080A0001">
      <w:start w:val="1"/>
      <w:numFmt w:val="bullet"/>
      <w:lvlText w:val=""/>
      <w:lvlJc w:val="left"/>
      <w:pPr>
        <w:tabs>
          <w:tab w:val="num" w:pos="720"/>
        </w:tabs>
        <w:ind w:left="720" w:hanging="360"/>
      </w:pPr>
      <w:rPr>
        <w:rFonts w:ascii="Symbol" w:hAnsi="Symbol" w:hint="default"/>
      </w:rPr>
    </w:lvl>
    <w:lvl w:ilvl="1" w:tplc="CC5C71EC" w:tentative="1">
      <w:start w:val="1"/>
      <w:numFmt w:val="lowerLetter"/>
      <w:lvlText w:val="%2)"/>
      <w:lvlJc w:val="left"/>
      <w:pPr>
        <w:tabs>
          <w:tab w:val="num" w:pos="1440"/>
        </w:tabs>
        <w:ind w:left="1440" w:hanging="360"/>
      </w:pPr>
    </w:lvl>
    <w:lvl w:ilvl="2" w:tplc="04489834" w:tentative="1">
      <w:start w:val="1"/>
      <w:numFmt w:val="lowerLetter"/>
      <w:lvlText w:val="%3)"/>
      <w:lvlJc w:val="left"/>
      <w:pPr>
        <w:tabs>
          <w:tab w:val="num" w:pos="2160"/>
        </w:tabs>
        <w:ind w:left="2160" w:hanging="360"/>
      </w:pPr>
    </w:lvl>
    <w:lvl w:ilvl="3" w:tplc="67C6909E" w:tentative="1">
      <w:start w:val="1"/>
      <w:numFmt w:val="lowerLetter"/>
      <w:lvlText w:val="%4)"/>
      <w:lvlJc w:val="left"/>
      <w:pPr>
        <w:tabs>
          <w:tab w:val="num" w:pos="2880"/>
        </w:tabs>
        <w:ind w:left="2880" w:hanging="360"/>
      </w:pPr>
    </w:lvl>
    <w:lvl w:ilvl="4" w:tplc="6714E2E0" w:tentative="1">
      <w:start w:val="1"/>
      <w:numFmt w:val="lowerLetter"/>
      <w:lvlText w:val="%5)"/>
      <w:lvlJc w:val="left"/>
      <w:pPr>
        <w:tabs>
          <w:tab w:val="num" w:pos="3600"/>
        </w:tabs>
        <w:ind w:left="3600" w:hanging="360"/>
      </w:pPr>
    </w:lvl>
    <w:lvl w:ilvl="5" w:tplc="65782F10" w:tentative="1">
      <w:start w:val="1"/>
      <w:numFmt w:val="lowerLetter"/>
      <w:lvlText w:val="%6)"/>
      <w:lvlJc w:val="left"/>
      <w:pPr>
        <w:tabs>
          <w:tab w:val="num" w:pos="4320"/>
        </w:tabs>
        <w:ind w:left="4320" w:hanging="360"/>
      </w:pPr>
    </w:lvl>
    <w:lvl w:ilvl="6" w:tplc="DB54CF6A" w:tentative="1">
      <w:start w:val="1"/>
      <w:numFmt w:val="lowerLetter"/>
      <w:lvlText w:val="%7)"/>
      <w:lvlJc w:val="left"/>
      <w:pPr>
        <w:tabs>
          <w:tab w:val="num" w:pos="5040"/>
        </w:tabs>
        <w:ind w:left="5040" w:hanging="360"/>
      </w:pPr>
    </w:lvl>
    <w:lvl w:ilvl="7" w:tplc="8CC84008" w:tentative="1">
      <w:start w:val="1"/>
      <w:numFmt w:val="lowerLetter"/>
      <w:lvlText w:val="%8)"/>
      <w:lvlJc w:val="left"/>
      <w:pPr>
        <w:tabs>
          <w:tab w:val="num" w:pos="5760"/>
        </w:tabs>
        <w:ind w:left="5760" w:hanging="360"/>
      </w:pPr>
    </w:lvl>
    <w:lvl w:ilvl="8" w:tplc="EEEC97FC" w:tentative="1">
      <w:start w:val="1"/>
      <w:numFmt w:val="lowerLetter"/>
      <w:lvlText w:val="%9)"/>
      <w:lvlJc w:val="left"/>
      <w:pPr>
        <w:tabs>
          <w:tab w:val="num" w:pos="6480"/>
        </w:tabs>
        <w:ind w:left="6480" w:hanging="360"/>
      </w:pPr>
    </w:lvl>
  </w:abstractNum>
  <w:abstractNum w:abstractNumId="1">
    <w:nsid w:val="106057AE"/>
    <w:multiLevelType w:val="hybridMultilevel"/>
    <w:tmpl w:val="D3B2F9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21F6D2F"/>
    <w:multiLevelType w:val="hybridMultilevel"/>
    <w:tmpl w:val="E38401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F2778B"/>
    <w:multiLevelType w:val="hybridMultilevel"/>
    <w:tmpl w:val="DE1A3F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547478F"/>
    <w:multiLevelType w:val="hybridMultilevel"/>
    <w:tmpl w:val="ECC02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F93B06"/>
    <w:multiLevelType w:val="hybridMultilevel"/>
    <w:tmpl w:val="1F30E4AE"/>
    <w:lvl w:ilvl="0" w:tplc="3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34006B"/>
    <w:multiLevelType w:val="hybridMultilevel"/>
    <w:tmpl w:val="6666B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9B79D2"/>
    <w:multiLevelType w:val="hybridMultilevel"/>
    <w:tmpl w:val="89DAF7D6"/>
    <w:lvl w:ilvl="0" w:tplc="5694C974">
      <w:start w:val="1"/>
      <w:numFmt w:val="decimal"/>
      <w:lvlText w:val="%1."/>
      <w:lvlJc w:val="left"/>
      <w:pPr>
        <w:tabs>
          <w:tab w:val="num" w:pos="720"/>
        </w:tabs>
        <w:ind w:left="720" w:hanging="360"/>
      </w:pPr>
    </w:lvl>
    <w:lvl w:ilvl="1" w:tplc="F3EE9E0A" w:tentative="1">
      <w:start w:val="1"/>
      <w:numFmt w:val="decimal"/>
      <w:lvlText w:val="%2."/>
      <w:lvlJc w:val="left"/>
      <w:pPr>
        <w:tabs>
          <w:tab w:val="num" w:pos="1440"/>
        </w:tabs>
        <w:ind w:left="1440" w:hanging="360"/>
      </w:pPr>
    </w:lvl>
    <w:lvl w:ilvl="2" w:tplc="8954C5B0" w:tentative="1">
      <w:start w:val="1"/>
      <w:numFmt w:val="decimal"/>
      <w:lvlText w:val="%3."/>
      <w:lvlJc w:val="left"/>
      <w:pPr>
        <w:tabs>
          <w:tab w:val="num" w:pos="2160"/>
        </w:tabs>
        <w:ind w:left="2160" w:hanging="360"/>
      </w:pPr>
    </w:lvl>
    <w:lvl w:ilvl="3" w:tplc="6E52A5E0" w:tentative="1">
      <w:start w:val="1"/>
      <w:numFmt w:val="decimal"/>
      <w:lvlText w:val="%4."/>
      <w:lvlJc w:val="left"/>
      <w:pPr>
        <w:tabs>
          <w:tab w:val="num" w:pos="2880"/>
        </w:tabs>
        <w:ind w:left="2880" w:hanging="360"/>
      </w:pPr>
    </w:lvl>
    <w:lvl w:ilvl="4" w:tplc="0930EE6E" w:tentative="1">
      <w:start w:val="1"/>
      <w:numFmt w:val="decimal"/>
      <w:lvlText w:val="%5."/>
      <w:lvlJc w:val="left"/>
      <w:pPr>
        <w:tabs>
          <w:tab w:val="num" w:pos="3600"/>
        </w:tabs>
        <w:ind w:left="3600" w:hanging="360"/>
      </w:pPr>
    </w:lvl>
    <w:lvl w:ilvl="5" w:tplc="7E363A7C" w:tentative="1">
      <w:start w:val="1"/>
      <w:numFmt w:val="decimal"/>
      <w:lvlText w:val="%6."/>
      <w:lvlJc w:val="left"/>
      <w:pPr>
        <w:tabs>
          <w:tab w:val="num" w:pos="4320"/>
        </w:tabs>
        <w:ind w:left="4320" w:hanging="360"/>
      </w:pPr>
    </w:lvl>
    <w:lvl w:ilvl="6" w:tplc="387EA336" w:tentative="1">
      <w:start w:val="1"/>
      <w:numFmt w:val="decimal"/>
      <w:lvlText w:val="%7."/>
      <w:lvlJc w:val="left"/>
      <w:pPr>
        <w:tabs>
          <w:tab w:val="num" w:pos="5040"/>
        </w:tabs>
        <w:ind w:left="5040" w:hanging="360"/>
      </w:pPr>
    </w:lvl>
    <w:lvl w:ilvl="7" w:tplc="E4483026" w:tentative="1">
      <w:start w:val="1"/>
      <w:numFmt w:val="decimal"/>
      <w:lvlText w:val="%8."/>
      <w:lvlJc w:val="left"/>
      <w:pPr>
        <w:tabs>
          <w:tab w:val="num" w:pos="5760"/>
        </w:tabs>
        <w:ind w:left="5760" w:hanging="360"/>
      </w:pPr>
    </w:lvl>
    <w:lvl w:ilvl="8" w:tplc="A82421DC" w:tentative="1">
      <w:start w:val="1"/>
      <w:numFmt w:val="decimal"/>
      <w:lvlText w:val="%9."/>
      <w:lvlJc w:val="left"/>
      <w:pPr>
        <w:tabs>
          <w:tab w:val="num" w:pos="6480"/>
        </w:tabs>
        <w:ind w:left="6480" w:hanging="360"/>
      </w:pPr>
    </w:lvl>
  </w:abstractNum>
  <w:abstractNum w:abstractNumId="8">
    <w:nsid w:val="3009035D"/>
    <w:multiLevelType w:val="hybridMultilevel"/>
    <w:tmpl w:val="57EA2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3E02B4"/>
    <w:multiLevelType w:val="hybridMultilevel"/>
    <w:tmpl w:val="B2CA77A8"/>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nsid w:val="336435C7"/>
    <w:multiLevelType w:val="hybridMultilevel"/>
    <w:tmpl w:val="9BEE8D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627036E"/>
    <w:multiLevelType w:val="hybridMultilevel"/>
    <w:tmpl w:val="8A348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562E42"/>
    <w:multiLevelType w:val="hybridMultilevel"/>
    <w:tmpl w:val="B3649124"/>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3093834"/>
    <w:multiLevelType w:val="hybridMultilevel"/>
    <w:tmpl w:val="E13691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37A3C06"/>
    <w:multiLevelType w:val="hybridMultilevel"/>
    <w:tmpl w:val="F2C4E8C6"/>
    <w:lvl w:ilvl="0" w:tplc="3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4756477"/>
    <w:multiLevelType w:val="hybridMultilevel"/>
    <w:tmpl w:val="06C27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4F03DBB"/>
    <w:multiLevelType w:val="hybridMultilevel"/>
    <w:tmpl w:val="C60061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B2D1F72"/>
    <w:multiLevelType w:val="hybridMultilevel"/>
    <w:tmpl w:val="224034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D526E2F"/>
    <w:multiLevelType w:val="hybridMultilevel"/>
    <w:tmpl w:val="2C8088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54B294B"/>
    <w:multiLevelType w:val="hybridMultilevel"/>
    <w:tmpl w:val="AD1232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5D67CAB"/>
    <w:multiLevelType w:val="hybridMultilevel"/>
    <w:tmpl w:val="0554C7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9E37088"/>
    <w:multiLevelType w:val="hybridMultilevel"/>
    <w:tmpl w:val="477E21D4"/>
    <w:lvl w:ilvl="0" w:tplc="01F6887A">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nsid w:val="6AAB6061"/>
    <w:multiLevelType w:val="hybridMultilevel"/>
    <w:tmpl w:val="675C8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F3D11EB"/>
    <w:multiLevelType w:val="hybridMultilevel"/>
    <w:tmpl w:val="39FCF838"/>
    <w:lvl w:ilvl="0" w:tplc="45C2B7A2">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5"/>
  </w:num>
  <w:num w:numId="5">
    <w:abstractNumId w:val="2"/>
  </w:num>
  <w:num w:numId="6">
    <w:abstractNumId w:val="12"/>
  </w:num>
  <w:num w:numId="7">
    <w:abstractNumId w:val="15"/>
  </w:num>
  <w:num w:numId="8">
    <w:abstractNumId w:val="23"/>
  </w:num>
  <w:num w:numId="9">
    <w:abstractNumId w:val="22"/>
  </w:num>
  <w:num w:numId="10">
    <w:abstractNumId w:val="8"/>
  </w:num>
  <w:num w:numId="11">
    <w:abstractNumId w:val="7"/>
  </w:num>
  <w:num w:numId="12">
    <w:abstractNumId w:val="4"/>
  </w:num>
  <w:num w:numId="13">
    <w:abstractNumId w:val="14"/>
  </w:num>
  <w:num w:numId="14">
    <w:abstractNumId w:val="17"/>
  </w:num>
  <w:num w:numId="15">
    <w:abstractNumId w:val="21"/>
  </w:num>
  <w:num w:numId="16">
    <w:abstractNumId w:val="3"/>
  </w:num>
  <w:num w:numId="17">
    <w:abstractNumId w:val="10"/>
  </w:num>
  <w:num w:numId="18">
    <w:abstractNumId w:val="16"/>
  </w:num>
  <w:num w:numId="19">
    <w:abstractNumId w:val="20"/>
  </w:num>
  <w:num w:numId="20">
    <w:abstractNumId w:val="19"/>
  </w:num>
  <w:num w:numId="21">
    <w:abstractNumId w:val="9"/>
  </w:num>
  <w:num w:numId="22">
    <w:abstractNumId w:val="13"/>
  </w:num>
  <w:num w:numId="23">
    <w:abstractNumId w:val="1"/>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18"/>
    <w:rsid w:val="000018AD"/>
    <w:rsid w:val="00005D21"/>
    <w:rsid w:val="000421EF"/>
    <w:rsid w:val="00062BCA"/>
    <w:rsid w:val="00080702"/>
    <w:rsid w:val="00086CE3"/>
    <w:rsid w:val="000871B0"/>
    <w:rsid w:val="00094CB5"/>
    <w:rsid w:val="000A47A3"/>
    <w:rsid w:val="000C240D"/>
    <w:rsid w:val="000C3C82"/>
    <w:rsid w:val="000C68B0"/>
    <w:rsid w:val="000D79DD"/>
    <w:rsid w:val="000E5406"/>
    <w:rsid w:val="000F0537"/>
    <w:rsid w:val="001610F0"/>
    <w:rsid w:val="00182758"/>
    <w:rsid w:val="001902A4"/>
    <w:rsid w:val="001A6FDD"/>
    <w:rsid w:val="001B3BFC"/>
    <w:rsid w:val="001F4074"/>
    <w:rsid w:val="00203D93"/>
    <w:rsid w:val="00214A2B"/>
    <w:rsid w:val="002578F3"/>
    <w:rsid w:val="0027532A"/>
    <w:rsid w:val="002A4862"/>
    <w:rsid w:val="002A6E60"/>
    <w:rsid w:val="002B3A08"/>
    <w:rsid w:val="002C13CD"/>
    <w:rsid w:val="002D69F6"/>
    <w:rsid w:val="002E0281"/>
    <w:rsid w:val="002F1794"/>
    <w:rsid w:val="00303258"/>
    <w:rsid w:val="00315035"/>
    <w:rsid w:val="00323F17"/>
    <w:rsid w:val="00344F7C"/>
    <w:rsid w:val="00352C58"/>
    <w:rsid w:val="00370643"/>
    <w:rsid w:val="003941B8"/>
    <w:rsid w:val="00394A52"/>
    <w:rsid w:val="003B125C"/>
    <w:rsid w:val="003C6FC2"/>
    <w:rsid w:val="003D045F"/>
    <w:rsid w:val="003D4FD4"/>
    <w:rsid w:val="003D6B4C"/>
    <w:rsid w:val="00410B7B"/>
    <w:rsid w:val="004B4B69"/>
    <w:rsid w:val="004C434A"/>
    <w:rsid w:val="004E0DE8"/>
    <w:rsid w:val="004E649E"/>
    <w:rsid w:val="00500085"/>
    <w:rsid w:val="0050300A"/>
    <w:rsid w:val="005211B7"/>
    <w:rsid w:val="005571A6"/>
    <w:rsid w:val="00557BF7"/>
    <w:rsid w:val="00562F82"/>
    <w:rsid w:val="00582738"/>
    <w:rsid w:val="00592560"/>
    <w:rsid w:val="005F226D"/>
    <w:rsid w:val="00615F4F"/>
    <w:rsid w:val="0063764E"/>
    <w:rsid w:val="00643302"/>
    <w:rsid w:val="00647F87"/>
    <w:rsid w:val="0065615A"/>
    <w:rsid w:val="00676EE1"/>
    <w:rsid w:val="006A10EC"/>
    <w:rsid w:val="006B7901"/>
    <w:rsid w:val="006D087E"/>
    <w:rsid w:val="006F0F40"/>
    <w:rsid w:val="0070185C"/>
    <w:rsid w:val="00712E76"/>
    <w:rsid w:val="00721F21"/>
    <w:rsid w:val="007224E0"/>
    <w:rsid w:val="00736491"/>
    <w:rsid w:val="00762691"/>
    <w:rsid w:val="007667DB"/>
    <w:rsid w:val="0079679E"/>
    <w:rsid w:val="007C548B"/>
    <w:rsid w:val="007C54E4"/>
    <w:rsid w:val="007E0AB0"/>
    <w:rsid w:val="007E2260"/>
    <w:rsid w:val="007F165F"/>
    <w:rsid w:val="008135BB"/>
    <w:rsid w:val="0085111C"/>
    <w:rsid w:val="0086437A"/>
    <w:rsid w:val="0087490F"/>
    <w:rsid w:val="00890B11"/>
    <w:rsid w:val="008C1C3F"/>
    <w:rsid w:val="008F40B4"/>
    <w:rsid w:val="008F56F5"/>
    <w:rsid w:val="00924590"/>
    <w:rsid w:val="00937373"/>
    <w:rsid w:val="00950683"/>
    <w:rsid w:val="0095576E"/>
    <w:rsid w:val="0096364C"/>
    <w:rsid w:val="00973419"/>
    <w:rsid w:val="009B3771"/>
    <w:rsid w:val="00A0642D"/>
    <w:rsid w:val="00A358BE"/>
    <w:rsid w:val="00A36FCB"/>
    <w:rsid w:val="00A811FD"/>
    <w:rsid w:val="00A90141"/>
    <w:rsid w:val="00A97474"/>
    <w:rsid w:val="00AD0943"/>
    <w:rsid w:val="00AF353C"/>
    <w:rsid w:val="00AF5DD6"/>
    <w:rsid w:val="00B010D5"/>
    <w:rsid w:val="00B35719"/>
    <w:rsid w:val="00B400C1"/>
    <w:rsid w:val="00B4107D"/>
    <w:rsid w:val="00B57B65"/>
    <w:rsid w:val="00B6493B"/>
    <w:rsid w:val="00B72CC9"/>
    <w:rsid w:val="00B7752C"/>
    <w:rsid w:val="00B8309C"/>
    <w:rsid w:val="00BA347B"/>
    <w:rsid w:val="00BB2D50"/>
    <w:rsid w:val="00BD367B"/>
    <w:rsid w:val="00BD4C74"/>
    <w:rsid w:val="00BE2B21"/>
    <w:rsid w:val="00C03382"/>
    <w:rsid w:val="00C061AE"/>
    <w:rsid w:val="00C12309"/>
    <w:rsid w:val="00C151F0"/>
    <w:rsid w:val="00C20A48"/>
    <w:rsid w:val="00C35570"/>
    <w:rsid w:val="00CE2961"/>
    <w:rsid w:val="00D02B15"/>
    <w:rsid w:val="00D11D61"/>
    <w:rsid w:val="00D13A1B"/>
    <w:rsid w:val="00D30F96"/>
    <w:rsid w:val="00D33CD6"/>
    <w:rsid w:val="00D67AB9"/>
    <w:rsid w:val="00D727EC"/>
    <w:rsid w:val="00D90A0D"/>
    <w:rsid w:val="00DB2A7F"/>
    <w:rsid w:val="00DB7733"/>
    <w:rsid w:val="00DC74B5"/>
    <w:rsid w:val="00DE7FCD"/>
    <w:rsid w:val="00DF45CA"/>
    <w:rsid w:val="00DF4BF8"/>
    <w:rsid w:val="00E6199D"/>
    <w:rsid w:val="00E94106"/>
    <w:rsid w:val="00EA6640"/>
    <w:rsid w:val="00EA707B"/>
    <w:rsid w:val="00ED5DF5"/>
    <w:rsid w:val="00ED75D1"/>
    <w:rsid w:val="00F10C6F"/>
    <w:rsid w:val="00F22EC2"/>
    <w:rsid w:val="00F27218"/>
    <w:rsid w:val="00F43757"/>
    <w:rsid w:val="00F90094"/>
    <w:rsid w:val="00F901CD"/>
    <w:rsid w:val="00FE14FE"/>
    <w:rsid w:val="00FE6608"/>
    <w:rsid w:val="00FE6F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F40"/>
    <w:pPr>
      <w:ind w:left="720"/>
      <w:contextualSpacing/>
    </w:pPr>
  </w:style>
  <w:style w:type="paragraph" w:styleId="NormalWeb">
    <w:name w:val="Normal (Web)"/>
    <w:basedOn w:val="Normal"/>
    <w:uiPriority w:val="99"/>
    <w:unhideWhenUsed/>
    <w:rsid w:val="00562F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6199D"/>
    <w:rPr>
      <w:color w:val="0000FF" w:themeColor="hyperlink"/>
      <w:u w:val="single"/>
    </w:rPr>
  </w:style>
  <w:style w:type="paragraph" w:styleId="Encabezado">
    <w:name w:val="header"/>
    <w:basedOn w:val="Normal"/>
    <w:link w:val="EncabezadoCar"/>
    <w:uiPriority w:val="99"/>
    <w:unhideWhenUsed/>
    <w:rsid w:val="007C54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48B"/>
  </w:style>
  <w:style w:type="paragraph" w:styleId="Piedepgina">
    <w:name w:val="footer"/>
    <w:basedOn w:val="Normal"/>
    <w:link w:val="PiedepginaCar"/>
    <w:uiPriority w:val="99"/>
    <w:unhideWhenUsed/>
    <w:rsid w:val="007C5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48B"/>
  </w:style>
  <w:style w:type="paragraph" w:styleId="Textodeglobo">
    <w:name w:val="Balloon Text"/>
    <w:basedOn w:val="Normal"/>
    <w:link w:val="TextodegloboCar"/>
    <w:uiPriority w:val="99"/>
    <w:semiHidden/>
    <w:unhideWhenUsed/>
    <w:rsid w:val="007C5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48B"/>
    <w:rPr>
      <w:rFonts w:ascii="Tahoma" w:hAnsi="Tahoma" w:cs="Tahoma"/>
      <w:sz w:val="16"/>
      <w:szCs w:val="16"/>
    </w:rPr>
  </w:style>
  <w:style w:type="character" w:customStyle="1" w:styleId="st">
    <w:name w:val="st"/>
    <w:basedOn w:val="Fuentedeprrafopredeter"/>
    <w:rsid w:val="00736491"/>
  </w:style>
  <w:style w:type="table" w:styleId="Tablaconcuadrcula">
    <w:name w:val="Table Grid"/>
    <w:basedOn w:val="Tablanormal"/>
    <w:uiPriority w:val="59"/>
    <w:rsid w:val="00394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F40"/>
    <w:pPr>
      <w:ind w:left="720"/>
      <w:contextualSpacing/>
    </w:pPr>
  </w:style>
  <w:style w:type="paragraph" w:styleId="NormalWeb">
    <w:name w:val="Normal (Web)"/>
    <w:basedOn w:val="Normal"/>
    <w:uiPriority w:val="99"/>
    <w:unhideWhenUsed/>
    <w:rsid w:val="00562F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6199D"/>
    <w:rPr>
      <w:color w:val="0000FF" w:themeColor="hyperlink"/>
      <w:u w:val="single"/>
    </w:rPr>
  </w:style>
  <w:style w:type="paragraph" w:styleId="Encabezado">
    <w:name w:val="header"/>
    <w:basedOn w:val="Normal"/>
    <w:link w:val="EncabezadoCar"/>
    <w:uiPriority w:val="99"/>
    <w:unhideWhenUsed/>
    <w:rsid w:val="007C54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48B"/>
  </w:style>
  <w:style w:type="paragraph" w:styleId="Piedepgina">
    <w:name w:val="footer"/>
    <w:basedOn w:val="Normal"/>
    <w:link w:val="PiedepginaCar"/>
    <w:uiPriority w:val="99"/>
    <w:unhideWhenUsed/>
    <w:rsid w:val="007C5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48B"/>
  </w:style>
  <w:style w:type="paragraph" w:styleId="Textodeglobo">
    <w:name w:val="Balloon Text"/>
    <w:basedOn w:val="Normal"/>
    <w:link w:val="TextodegloboCar"/>
    <w:uiPriority w:val="99"/>
    <w:semiHidden/>
    <w:unhideWhenUsed/>
    <w:rsid w:val="007C5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48B"/>
    <w:rPr>
      <w:rFonts w:ascii="Tahoma" w:hAnsi="Tahoma" w:cs="Tahoma"/>
      <w:sz w:val="16"/>
      <w:szCs w:val="16"/>
    </w:rPr>
  </w:style>
  <w:style w:type="character" w:customStyle="1" w:styleId="st">
    <w:name w:val="st"/>
    <w:basedOn w:val="Fuentedeprrafopredeter"/>
    <w:rsid w:val="00736491"/>
  </w:style>
  <w:style w:type="table" w:styleId="Tablaconcuadrcula">
    <w:name w:val="Table Grid"/>
    <w:basedOn w:val="Tablanormal"/>
    <w:uiPriority w:val="59"/>
    <w:rsid w:val="00394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645">
      <w:bodyDiv w:val="1"/>
      <w:marLeft w:val="0"/>
      <w:marRight w:val="0"/>
      <w:marTop w:val="0"/>
      <w:marBottom w:val="0"/>
      <w:divBdr>
        <w:top w:val="none" w:sz="0" w:space="0" w:color="auto"/>
        <w:left w:val="none" w:sz="0" w:space="0" w:color="auto"/>
        <w:bottom w:val="none" w:sz="0" w:space="0" w:color="auto"/>
        <w:right w:val="none" w:sz="0" w:space="0" w:color="auto"/>
      </w:divBdr>
    </w:div>
    <w:div w:id="17046584">
      <w:bodyDiv w:val="1"/>
      <w:marLeft w:val="0"/>
      <w:marRight w:val="0"/>
      <w:marTop w:val="0"/>
      <w:marBottom w:val="0"/>
      <w:divBdr>
        <w:top w:val="none" w:sz="0" w:space="0" w:color="auto"/>
        <w:left w:val="none" w:sz="0" w:space="0" w:color="auto"/>
        <w:bottom w:val="none" w:sz="0" w:space="0" w:color="auto"/>
        <w:right w:val="none" w:sz="0" w:space="0" w:color="auto"/>
      </w:divBdr>
    </w:div>
    <w:div w:id="18430102">
      <w:bodyDiv w:val="1"/>
      <w:marLeft w:val="0"/>
      <w:marRight w:val="0"/>
      <w:marTop w:val="0"/>
      <w:marBottom w:val="0"/>
      <w:divBdr>
        <w:top w:val="none" w:sz="0" w:space="0" w:color="auto"/>
        <w:left w:val="none" w:sz="0" w:space="0" w:color="auto"/>
        <w:bottom w:val="none" w:sz="0" w:space="0" w:color="auto"/>
        <w:right w:val="none" w:sz="0" w:space="0" w:color="auto"/>
      </w:divBdr>
    </w:div>
    <w:div w:id="41445930">
      <w:bodyDiv w:val="1"/>
      <w:marLeft w:val="0"/>
      <w:marRight w:val="0"/>
      <w:marTop w:val="0"/>
      <w:marBottom w:val="0"/>
      <w:divBdr>
        <w:top w:val="none" w:sz="0" w:space="0" w:color="auto"/>
        <w:left w:val="none" w:sz="0" w:space="0" w:color="auto"/>
        <w:bottom w:val="none" w:sz="0" w:space="0" w:color="auto"/>
        <w:right w:val="none" w:sz="0" w:space="0" w:color="auto"/>
      </w:divBdr>
    </w:div>
    <w:div w:id="59642082">
      <w:bodyDiv w:val="1"/>
      <w:marLeft w:val="0"/>
      <w:marRight w:val="0"/>
      <w:marTop w:val="0"/>
      <w:marBottom w:val="0"/>
      <w:divBdr>
        <w:top w:val="none" w:sz="0" w:space="0" w:color="auto"/>
        <w:left w:val="none" w:sz="0" w:space="0" w:color="auto"/>
        <w:bottom w:val="none" w:sz="0" w:space="0" w:color="auto"/>
        <w:right w:val="none" w:sz="0" w:space="0" w:color="auto"/>
      </w:divBdr>
    </w:div>
    <w:div w:id="61873901">
      <w:bodyDiv w:val="1"/>
      <w:marLeft w:val="0"/>
      <w:marRight w:val="0"/>
      <w:marTop w:val="0"/>
      <w:marBottom w:val="0"/>
      <w:divBdr>
        <w:top w:val="none" w:sz="0" w:space="0" w:color="auto"/>
        <w:left w:val="none" w:sz="0" w:space="0" w:color="auto"/>
        <w:bottom w:val="none" w:sz="0" w:space="0" w:color="auto"/>
        <w:right w:val="none" w:sz="0" w:space="0" w:color="auto"/>
      </w:divBdr>
    </w:div>
    <w:div w:id="88890937">
      <w:bodyDiv w:val="1"/>
      <w:marLeft w:val="0"/>
      <w:marRight w:val="0"/>
      <w:marTop w:val="0"/>
      <w:marBottom w:val="0"/>
      <w:divBdr>
        <w:top w:val="none" w:sz="0" w:space="0" w:color="auto"/>
        <w:left w:val="none" w:sz="0" w:space="0" w:color="auto"/>
        <w:bottom w:val="none" w:sz="0" w:space="0" w:color="auto"/>
        <w:right w:val="none" w:sz="0" w:space="0" w:color="auto"/>
      </w:divBdr>
    </w:div>
    <w:div w:id="119881574">
      <w:bodyDiv w:val="1"/>
      <w:marLeft w:val="0"/>
      <w:marRight w:val="0"/>
      <w:marTop w:val="0"/>
      <w:marBottom w:val="0"/>
      <w:divBdr>
        <w:top w:val="none" w:sz="0" w:space="0" w:color="auto"/>
        <w:left w:val="none" w:sz="0" w:space="0" w:color="auto"/>
        <w:bottom w:val="none" w:sz="0" w:space="0" w:color="auto"/>
        <w:right w:val="none" w:sz="0" w:space="0" w:color="auto"/>
      </w:divBdr>
      <w:divsChild>
        <w:div w:id="1738017261">
          <w:marLeft w:val="360"/>
          <w:marRight w:val="0"/>
          <w:marTop w:val="0"/>
          <w:marBottom w:val="0"/>
          <w:divBdr>
            <w:top w:val="none" w:sz="0" w:space="0" w:color="auto"/>
            <w:left w:val="none" w:sz="0" w:space="0" w:color="auto"/>
            <w:bottom w:val="none" w:sz="0" w:space="0" w:color="auto"/>
            <w:right w:val="none" w:sz="0" w:space="0" w:color="auto"/>
          </w:divBdr>
        </w:div>
        <w:div w:id="1713766884">
          <w:marLeft w:val="360"/>
          <w:marRight w:val="0"/>
          <w:marTop w:val="0"/>
          <w:marBottom w:val="0"/>
          <w:divBdr>
            <w:top w:val="none" w:sz="0" w:space="0" w:color="auto"/>
            <w:left w:val="none" w:sz="0" w:space="0" w:color="auto"/>
            <w:bottom w:val="none" w:sz="0" w:space="0" w:color="auto"/>
            <w:right w:val="none" w:sz="0" w:space="0" w:color="auto"/>
          </w:divBdr>
        </w:div>
        <w:div w:id="277571701">
          <w:marLeft w:val="360"/>
          <w:marRight w:val="0"/>
          <w:marTop w:val="0"/>
          <w:marBottom w:val="0"/>
          <w:divBdr>
            <w:top w:val="none" w:sz="0" w:space="0" w:color="auto"/>
            <w:left w:val="none" w:sz="0" w:space="0" w:color="auto"/>
            <w:bottom w:val="none" w:sz="0" w:space="0" w:color="auto"/>
            <w:right w:val="none" w:sz="0" w:space="0" w:color="auto"/>
          </w:divBdr>
        </w:div>
      </w:divsChild>
    </w:div>
    <w:div w:id="125315476">
      <w:bodyDiv w:val="1"/>
      <w:marLeft w:val="0"/>
      <w:marRight w:val="0"/>
      <w:marTop w:val="0"/>
      <w:marBottom w:val="0"/>
      <w:divBdr>
        <w:top w:val="none" w:sz="0" w:space="0" w:color="auto"/>
        <w:left w:val="none" w:sz="0" w:space="0" w:color="auto"/>
        <w:bottom w:val="none" w:sz="0" w:space="0" w:color="auto"/>
        <w:right w:val="none" w:sz="0" w:space="0" w:color="auto"/>
      </w:divBdr>
    </w:div>
    <w:div w:id="155002971">
      <w:bodyDiv w:val="1"/>
      <w:marLeft w:val="0"/>
      <w:marRight w:val="0"/>
      <w:marTop w:val="0"/>
      <w:marBottom w:val="0"/>
      <w:divBdr>
        <w:top w:val="none" w:sz="0" w:space="0" w:color="auto"/>
        <w:left w:val="none" w:sz="0" w:space="0" w:color="auto"/>
        <w:bottom w:val="none" w:sz="0" w:space="0" w:color="auto"/>
        <w:right w:val="none" w:sz="0" w:space="0" w:color="auto"/>
      </w:divBdr>
    </w:div>
    <w:div w:id="159928699">
      <w:bodyDiv w:val="1"/>
      <w:marLeft w:val="0"/>
      <w:marRight w:val="0"/>
      <w:marTop w:val="0"/>
      <w:marBottom w:val="0"/>
      <w:divBdr>
        <w:top w:val="none" w:sz="0" w:space="0" w:color="auto"/>
        <w:left w:val="none" w:sz="0" w:space="0" w:color="auto"/>
        <w:bottom w:val="none" w:sz="0" w:space="0" w:color="auto"/>
        <w:right w:val="none" w:sz="0" w:space="0" w:color="auto"/>
      </w:divBdr>
    </w:div>
    <w:div w:id="169607501">
      <w:bodyDiv w:val="1"/>
      <w:marLeft w:val="0"/>
      <w:marRight w:val="0"/>
      <w:marTop w:val="0"/>
      <w:marBottom w:val="0"/>
      <w:divBdr>
        <w:top w:val="none" w:sz="0" w:space="0" w:color="auto"/>
        <w:left w:val="none" w:sz="0" w:space="0" w:color="auto"/>
        <w:bottom w:val="none" w:sz="0" w:space="0" w:color="auto"/>
        <w:right w:val="none" w:sz="0" w:space="0" w:color="auto"/>
      </w:divBdr>
    </w:div>
    <w:div w:id="186213440">
      <w:bodyDiv w:val="1"/>
      <w:marLeft w:val="0"/>
      <w:marRight w:val="0"/>
      <w:marTop w:val="0"/>
      <w:marBottom w:val="0"/>
      <w:divBdr>
        <w:top w:val="none" w:sz="0" w:space="0" w:color="auto"/>
        <w:left w:val="none" w:sz="0" w:space="0" w:color="auto"/>
        <w:bottom w:val="none" w:sz="0" w:space="0" w:color="auto"/>
        <w:right w:val="none" w:sz="0" w:space="0" w:color="auto"/>
      </w:divBdr>
    </w:div>
    <w:div w:id="213392484">
      <w:bodyDiv w:val="1"/>
      <w:marLeft w:val="0"/>
      <w:marRight w:val="0"/>
      <w:marTop w:val="0"/>
      <w:marBottom w:val="0"/>
      <w:divBdr>
        <w:top w:val="none" w:sz="0" w:space="0" w:color="auto"/>
        <w:left w:val="none" w:sz="0" w:space="0" w:color="auto"/>
        <w:bottom w:val="none" w:sz="0" w:space="0" w:color="auto"/>
        <w:right w:val="none" w:sz="0" w:space="0" w:color="auto"/>
      </w:divBdr>
    </w:div>
    <w:div w:id="252327273">
      <w:bodyDiv w:val="1"/>
      <w:marLeft w:val="0"/>
      <w:marRight w:val="0"/>
      <w:marTop w:val="0"/>
      <w:marBottom w:val="0"/>
      <w:divBdr>
        <w:top w:val="none" w:sz="0" w:space="0" w:color="auto"/>
        <w:left w:val="none" w:sz="0" w:space="0" w:color="auto"/>
        <w:bottom w:val="none" w:sz="0" w:space="0" w:color="auto"/>
        <w:right w:val="none" w:sz="0" w:space="0" w:color="auto"/>
      </w:divBdr>
    </w:div>
    <w:div w:id="275987315">
      <w:bodyDiv w:val="1"/>
      <w:marLeft w:val="0"/>
      <w:marRight w:val="0"/>
      <w:marTop w:val="0"/>
      <w:marBottom w:val="0"/>
      <w:divBdr>
        <w:top w:val="none" w:sz="0" w:space="0" w:color="auto"/>
        <w:left w:val="none" w:sz="0" w:space="0" w:color="auto"/>
        <w:bottom w:val="none" w:sz="0" w:space="0" w:color="auto"/>
        <w:right w:val="none" w:sz="0" w:space="0" w:color="auto"/>
      </w:divBdr>
    </w:div>
    <w:div w:id="293217717">
      <w:bodyDiv w:val="1"/>
      <w:marLeft w:val="0"/>
      <w:marRight w:val="0"/>
      <w:marTop w:val="0"/>
      <w:marBottom w:val="0"/>
      <w:divBdr>
        <w:top w:val="none" w:sz="0" w:space="0" w:color="auto"/>
        <w:left w:val="none" w:sz="0" w:space="0" w:color="auto"/>
        <w:bottom w:val="none" w:sz="0" w:space="0" w:color="auto"/>
        <w:right w:val="none" w:sz="0" w:space="0" w:color="auto"/>
      </w:divBdr>
    </w:div>
    <w:div w:id="321587819">
      <w:bodyDiv w:val="1"/>
      <w:marLeft w:val="0"/>
      <w:marRight w:val="0"/>
      <w:marTop w:val="0"/>
      <w:marBottom w:val="0"/>
      <w:divBdr>
        <w:top w:val="none" w:sz="0" w:space="0" w:color="auto"/>
        <w:left w:val="none" w:sz="0" w:space="0" w:color="auto"/>
        <w:bottom w:val="none" w:sz="0" w:space="0" w:color="auto"/>
        <w:right w:val="none" w:sz="0" w:space="0" w:color="auto"/>
      </w:divBdr>
    </w:div>
    <w:div w:id="363873595">
      <w:bodyDiv w:val="1"/>
      <w:marLeft w:val="0"/>
      <w:marRight w:val="0"/>
      <w:marTop w:val="0"/>
      <w:marBottom w:val="0"/>
      <w:divBdr>
        <w:top w:val="none" w:sz="0" w:space="0" w:color="auto"/>
        <w:left w:val="none" w:sz="0" w:space="0" w:color="auto"/>
        <w:bottom w:val="none" w:sz="0" w:space="0" w:color="auto"/>
        <w:right w:val="none" w:sz="0" w:space="0" w:color="auto"/>
      </w:divBdr>
    </w:div>
    <w:div w:id="375810782">
      <w:bodyDiv w:val="1"/>
      <w:marLeft w:val="0"/>
      <w:marRight w:val="0"/>
      <w:marTop w:val="0"/>
      <w:marBottom w:val="0"/>
      <w:divBdr>
        <w:top w:val="none" w:sz="0" w:space="0" w:color="auto"/>
        <w:left w:val="none" w:sz="0" w:space="0" w:color="auto"/>
        <w:bottom w:val="none" w:sz="0" w:space="0" w:color="auto"/>
        <w:right w:val="none" w:sz="0" w:space="0" w:color="auto"/>
      </w:divBdr>
    </w:div>
    <w:div w:id="381905830">
      <w:bodyDiv w:val="1"/>
      <w:marLeft w:val="0"/>
      <w:marRight w:val="0"/>
      <w:marTop w:val="0"/>
      <w:marBottom w:val="0"/>
      <w:divBdr>
        <w:top w:val="none" w:sz="0" w:space="0" w:color="auto"/>
        <w:left w:val="none" w:sz="0" w:space="0" w:color="auto"/>
        <w:bottom w:val="none" w:sz="0" w:space="0" w:color="auto"/>
        <w:right w:val="none" w:sz="0" w:space="0" w:color="auto"/>
      </w:divBdr>
    </w:div>
    <w:div w:id="421414864">
      <w:bodyDiv w:val="1"/>
      <w:marLeft w:val="0"/>
      <w:marRight w:val="0"/>
      <w:marTop w:val="0"/>
      <w:marBottom w:val="0"/>
      <w:divBdr>
        <w:top w:val="none" w:sz="0" w:space="0" w:color="auto"/>
        <w:left w:val="none" w:sz="0" w:space="0" w:color="auto"/>
        <w:bottom w:val="none" w:sz="0" w:space="0" w:color="auto"/>
        <w:right w:val="none" w:sz="0" w:space="0" w:color="auto"/>
      </w:divBdr>
    </w:div>
    <w:div w:id="466317232">
      <w:bodyDiv w:val="1"/>
      <w:marLeft w:val="0"/>
      <w:marRight w:val="0"/>
      <w:marTop w:val="0"/>
      <w:marBottom w:val="0"/>
      <w:divBdr>
        <w:top w:val="none" w:sz="0" w:space="0" w:color="auto"/>
        <w:left w:val="none" w:sz="0" w:space="0" w:color="auto"/>
        <w:bottom w:val="none" w:sz="0" w:space="0" w:color="auto"/>
        <w:right w:val="none" w:sz="0" w:space="0" w:color="auto"/>
      </w:divBdr>
    </w:div>
    <w:div w:id="483352393">
      <w:bodyDiv w:val="1"/>
      <w:marLeft w:val="0"/>
      <w:marRight w:val="0"/>
      <w:marTop w:val="0"/>
      <w:marBottom w:val="0"/>
      <w:divBdr>
        <w:top w:val="none" w:sz="0" w:space="0" w:color="auto"/>
        <w:left w:val="none" w:sz="0" w:space="0" w:color="auto"/>
        <w:bottom w:val="none" w:sz="0" w:space="0" w:color="auto"/>
        <w:right w:val="none" w:sz="0" w:space="0" w:color="auto"/>
      </w:divBdr>
    </w:div>
    <w:div w:id="498741158">
      <w:bodyDiv w:val="1"/>
      <w:marLeft w:val="0"/>
      <w:marRight w:val="0"/>
      <w:marTop w:val="0"/>
      <w:marBottom w:val="0"/>
      <w:divBdr>
        <w:top w:val="none" w:sz="0" w:space="0" w:color="auto"/>
        <w:left w:val="none" w:sz="0" w:space="0" w:color="auto"/>
        <w:bottom w:val="none" w:sz="0" w:space="0" w:color="auto"/>
        <w:right w:val="none" w:sz="0" w:space="0" w:color="auto"/>
      </w:divBdr>
    </w:div>
    <w:div w:id="503058019">
      <w:bodyDiv w:val="1"/>
      <w:marLeft w:val="0"/>
      <w:marRight w:val="0"/>
      <w:marTop w:val="0"/>
      <w:marBottom w:val="0"/>
      <w:divBdr>
        <w:top w:val="none" w:sz="0" w:space="0" w:color="auto"/>
        <w:left w:val="none" w:sz="0" w:space="0" w:color="auto"/>
        <w:bottom w:val="none" w:sz="0" w:space="0" w:color="auto"/>
        <w:right w:val="none" w:sz="0" w:space="0" w:color="auto"/>
      </w:divBdr>
    </w:div>
    <w:div w:id="506402878">
      <w:bodyDiv w:val="1"/>
      <w:marLeft w:val="0"/>
      <w:marRight w:val="0"/>
      <w:marTop w:val="0"/>
      <w:marBottom w:val="0"/>
      <w:divBdr>
        <w:top w:val="none" w:sz="0" w:space="0" w:color="auto"/>
        <w:left w:val="none" w:sz="0" w:space="0" w:color="auto"/>
        <w:bottom w:val="none" w:sz="0" w:space="0" w:color="auto"/>
        <w:right w:val="none" w:sz="0" w:space="0" w:color="auto"/>
      </w:divBdr>
      <w:divsChild>
        <w:div w:id="268972885">
          <w:marLeft w:val="835"/>
          <w:marRight w:val="0"/>
          <w:marTop w:val="0"/>
          <w:marBottom w:val="0"/>
          <w:divBdr>
            <w:top w:val="none" w:sz="0" w:space="0" w:color="auto"/>
            <w:left w:val="none" w:sz="0" w:space="0" w:color="auto"/>
            <w:bottom w:val="none" w:sz="0" w:space="0" w:color="auto"/>
            <w:right w:val="none" w:sz="0" w:space="0" w:color="auto"/>
          </w:divBdr>
        </w:div>
        <w:div w:id="1347056099">
          <w:marLeft w:val="835"/>
          <w:marRight w:val="0"/>
          <w:marTop w:val="0"/>
          <w:marBottom w:val="0"/>
          <w:divBdr>
            <w:top w:val="none" w:sz="0" w:space="0" w:color="auto"/>
            <w:left w:val="none" w:sz="0" w:space="0" w:color="auto"/>
            <w:bottom w:val="none" w:sz="0" w:space="0" w:color="auto"/>
            <w:right w:val="none" w:sz="0" w:space="0" w:color="auto"/>
          </w:divBdr>
        </w:div>
        <w:div w:id="898595437">
          <w:marLeft w:val="835"/>
          <w:marRight w:val="0"/>
          <w:marTop w:val="0"/>
          <w:marBottom w:val="0"/>
          <w:divBdr>
            <w:top w:val="none" w:sz="0" w:space="0" w:color="auto"/>
            <w:left w:val="none" w:sz="0" w:space="0" w:color="auto"/>
            <w:bottom w:val="none" w:sz="0" w:space="0" w:color="auto"/>
            <w:right w:val="none" w:sz="0" w:space="0" w:color="auto"/>
          </w:divBdr>
        </w:div>
        <w:div w:id="1282418284">
          <w:marLeft w:val="835"/>
          <w:marRight w:val="0"/>
          <w:marTop w:val="0"/>
          <w:marBottom w:val="0"/>
          <w:divBdr>
            <w:top w:val="none" w:sz="0" w:space="0" w:color="auto"/>
            <w:left w:val="none" w:sz="0" w:space="0" w:color="auto"/>
            <w:bottom w:val="none" w:sz="0" w:space="0" w:color="auto"/>
            <w:right w:val="none" w:sz="0" w:space="0" w:color="auto"/>
          </w:divBdr>
        </w:div>
      </w:divsChild>
    </w:div>
    <w:div w:id="554390739">
      <w:bodyDiv w:val="1"/>
      <w:marLeft w:val="0"/>
      <w:marRight w:val="0"/>
      <w:marTop w:val="0"/>
      <w:marBottom w:val="0"/>
      <w:divBdr>
        <w:top w:val="none" w:sz="0" w:space="0" w:color="auto"/>
        <w:left w:val="none" w:sz="0" w:space="0" w:color="auto"/>
        <w:bottom w:val="none" w:sz="0" w:space="0" w:color="auto"/>
        <w:right w:val="none" w:sz="0" w:space="0" w:color="auto"/>
      </w:divBdr>
      <w:divsChild>
        <w:div w:id="241644125">
          <w:marLeft w:val="835"/>
          <w:marRight w:val="0"/>
          <w:marTop w:val="0"/>
          <w:marBottom w:val="0"/>
          <w:divBdr>
            <w:top w:val="none" w:sz="0" w:space="0" w:color="auto"/>
            <w:left w:val="none" w:sz="0" w:space="0" w:color="auto"/>
            <w:bottom w:val="none" w:sz="0" w:space="0" w:color="auto"/>
            <w:right w:val="none" w:sz="0" w:space="0" w:color="auto"/>
          </w:divBdr>
        </w:div>
      </w:divsChild>
    </w:div>
    <w:div w:id="578100407">
      <w:bodyDiv w:val="1"/>
      <w:marLeft w:val="0"/>
      <w:marRight w:val="0"/>
      <w:marTop w:val="0"/>
      <w:marBottom w:val="0"/>
      <w:divBdr>
        <w:top w:val="none" w:sz="0" w:space="0" w:color="auto"/>
        <w:left w:val="none" w:sz="0" w:space="0" w:color="auto"/>
        <w:bottom w:val="none" w:sz="0" w:space="0" w:color="auto"/>
        <w:right w:val="none" w:sz="0" w:space="0" w:color="auto"/>
      </w:divBdr>
    </w:div>
    <w:div w:id="585578847">
      <w:bodyDiv w:val="1"/>
      <w:marLeft w:val="0"/>
      <w:marRight w:val="0"/>
      <w:marTop w:val="0"/>
      <w:marBottom w:val="0"/>
      <w:divBdr>
        <w:top w:val="none" w:sz="0" w:space="0" w:color="auto"/>
        <w:left w:val="none" w:sz="0" w:space="0" w:color="auto"/>
        <w:bottom w:val="none" w:sz="0" w:space="0" w:color="auto"/>
        <w:right w:val="none" w:sz="0" w:space="0" w:color="auto"/>
      </w:divBdr>
    </w:div>
    <w:div w:id="724833293">
      <w:bodyDiv w:val="1"/>
      <w:marLeft w:val="0"/>
      <w:marRight w:val="0"/>
      <w:marTop w:val="0"/>
      <w:marBottom w:val="0"/>
      <w:divBdr>
        <w:top w:val="none" w:sz="0" w:space="0" w:color="auto"/>
        <w:left w:val="none" w:sz="0" w:space="0" w:color="auto"/>
        <w:bottom w:val="none" w:sz="0" w:space="0" w:color="auto"/>
        <w:right w:val="none" w:sz="0" w:space="0" w:color="auto"/>
      </w:divBdr>
    </w:div>
    <w:div w:id="739642425">
      <w:bodyDiv w:val="1"/>
      <w:marLeft w:val="0"/>
      <w:marRight w:val="0"/>
      <w:marTop w:val="0"/>
      <w:marBottom w:val="0"/>
      <w:divBdr>
        <w:top w:val="none" w:sz="0" w:space="0" w:color="auto"/>
        <w:left w:val="none" w:sz="0" w:space="0" w:color="auto"/>
        <w:bottom w:val="none" w:sz="0" w:space="0" w:color="auto"/>
        <w:right w:val="none" w:sz="0" w:space="0" w:color="auto"/>
      </w:divBdr>
    </w:div>
    <w:div w:id="768113372">
      <w:bodyDiv w:val="1"/>
      <w:marLeft w:val="0"/>
      <w:marRight w:val="0"/>
      <w:marTop w:val="0"/>
      <w:marBottom w:val="0"/>
      <w:divBdr>
        <w:top w:val="none" w:sz="0" w:space="0" w:color="auto"/>
        <w:left w:val="none" w:sz="0" w:space="0" w:color="auto"/>
        <w:bottom w:val="none" w:sz="0" w:space="0" w:color="auto"/>
        <w:right w:val="none" w:sz="0" w:space="0" w:color="auto"/>
      </w:divBdr>
    </w:div>
    <w:div w:id="774986580">
      <w:bodyDiv w:val="1"/>
      <w:marLeft w:val="0"/>
      <w:marRight w:val="0"/>
      <w:marTop w:val="0"/>
      <w:marBottom w:val="0"/>
      <w:divBdr>
        <w:top w:val="none" w:sz="0" w:space="0" w:color="auto"/>
        <w:left w:val="none" w:sz="0" w:space="0" w:color="auto"/>
        <w:bottom w:val="none" w:sz="0" w:space="0" w:color="auto"/>
        <w:right w:val="none" w:sz="0" w:space="0" w:color="auto"/>
      </w:divBdr>
    </w:div>
    <w:div w:id="790128889">
      <w:bodyDiv w:val="1"/>
      <w:marLeft w:val="0"/>
      <w:marRight w:val="0"/>
      <w:marTop w:val="0"/>
      <w:marBottom w:val="0"/>
      <w:divBdr>
        <w:top w:val="none" w:sz="0" w:space="0" w:color="auto"/>
        <w:left w:val="none" w:sz="0" w:space="0" w:color="auto"/>
        <w:bottom w:val="none" w:sz="0" w:space="0" w:color="auto"/>
        <w:right w:val="none" w:sz="0" w:space="0" w:color="auto"/>
      </w:divBdr>
    </w:div>
    <w:div w:id="796723104">
      <w:bodyDiv w:val="1"/>
      <w:marLeft w:val="0"/>
      <w:marRight w:val="0"/>
      <w:marTop w:val="0"/>
      <w:marBottom w:val="0"/>
      <w:divBdr>
        <w:top w:val="none" w:sz="0" w:space="0" w:color="auto"/>
        <w:left w:val="none" w:sz="0" w:space="0" w:color="auto"/>
        <w:bottom w:val="none" w:sz="0" w:space="0" w:color="auto"/>
        <w:right w:val="none" w:sz="0" w:space="0" w:color="auto"/>
      </w:divBdr>
    </w:div>
    <w:div w:id="861478887">
      <w:bodyDiv w:val="1"/>
      <w:marLeft w:val="0"/>
      <w:marRight w:val="0"/>
      <w:marTop w:val="0"/>
      <w:marBottom w:val="0"/>
      <w:divBdr>
        <w:top w:val="none" w:sz="0" w:space="0" w:color="auto"/>
        <w:left w:val="none" w:sz="0" w:space="0" w:color="auto"/>
        <w:bottom w:val="none" w:sz="0" w:space="0" w:color="auto"/>
        <w:right w:val="none" w:sz="0" w:space="0" w:color="auto"/>
      </w:divBdr>
    </w:div>
    <w:div w:id="896477248">
      <w:bodyDiv w:val="1"/>
      <w:marLeft w:val="0"/>
      <w:marRight w:val="0"/>
      <w:marTop w:val="0"/>
      <w:marBottom w:val="0"/>
      <w:divBdr>
        <w:top w:val="none" w:sz="0" w:space="0" w:color="auto"/>
        <w:left w:val="none" w:sz="0" w:space="0" w:color="auto"/>
        <w:bottom w:val="none" w:sz="0" w:space="0" w:color="auto"/>
        <w:right w:val="none" w:sz="0" w:space="0" w:color="auto"/>
      </w:divBdr>
    </w:div>
    <w:div w:id="903639461">
      <w:bodyDiv w:val="1"/>
      <w:marLeft w:val="0"/>
      <w:marRight w:val="0"/>
      <w:marTop w:val="0"/>
      <w:marBottom w:val="0"/>
      <w:divBdr>
        <w:top w:val="none" w:sz="0" w:space="0" w:color="auto"/>
        <w:left w:val="none" w:sz="0" w:space="0" w:color="auto"/>
        <w:bottom w:val="none" w:sz="0" w:space="0" w:color="auto"/>
        <w:right w:val="none" w:sz="0" w:space="0" w:color="auto"/>
      </w:divBdr>
    </w:div>
    <w:div w:id="925960494">
      <w:bodyDiv w:val="1"/>
      <w:marLeft w:val="0"/>
      <w:marRight w:val="0"/>
      <w:marTop w:val="0"/>
      <w:marBottom w:val="0"/>
      <w:divBdr>
        <w:top w:val="none" w:sz="0" w:space="0" w:color="auto"/>
        <w:left w:val="none" w:sz="0" w:space="0" w:color="auto"/>
        <w:bottom w:val="none" w:sz="0" w:space="0" w:color="auto"/>
        <w:right w:val="none" w:sz="0" w:space="0" w:color="auto"/>
      </w:divBdr>
    </w:div>
    <w:div w:id="996231363">
      <w:bodyDiv w:val="1"/>
      <w:marLeft w:val="0"/>
      <w:marRight w:val="0"/>
      <w:marTop w:val="0"/>
      <w:marBottom w:val="0"/>
      <w:divBdr>
        <w:top w:val="none" w:sz="0" w:space="0" w:color="auto"/>
        <w:left w:val="none" w:sz="0" w:space="0" w:color="auto"/>
        <w:bottom w:val="none" w:sz="0" w:space="0" w:color="auto"/>
        <w:right w:val="none" w:sz="0" w:space="0" w:color="auto"/>
      </w:divBdr>
      <w:divsChild>
        <w:div w:id="548306204">
          <w:marLeft w:val="360"/>
          <w:marRight w:val="0"/>
          <w:marTop w:val="0"/>
          <w:marBottom w:val="0"/>
          <w:divBdr>
            <w:top w:val="none" w:sz="0" w:space="0" w:color="auto"/>
            <w:left w:val="none" w:sz="0" w:space="0" w:color="auto"/>
            <w:bottom w:val="none" w:sz="0" w:space="0" w:color="auto"/>
            <w:right w:val="none" w:sz="0" w:space="0" w:color="auto"/>
          </w:divBdr>
        </w:div>
      </w:divsChild>
    </w:div>
    <w:div w:id="1016735595">
      <w:bodyDiv w:val="1"/>
      <w:marLeft w:val="0"/>
      <w:marRight w:val="0"/>
      <w:marTop w:val="0"/>
      <w:marBottom w:val="0"/>
      <w:divBdr>
        <w:top w:val="none" w:sz="0" w:space="0" w:color="auto"/>
        <w:left w:val="none" w:sz="0" w:space="0" w:color="auto"/>
        <w:bottom w:val="none" w:sz="0" w:space="0" w:color="auto"/>
        <w:right w:val="none" w:sz="0" w:space="0" w:color="auto"/>
      </w:divBdr>
    </w:div>
    <w:div w:id="1061907662">
      <w:bodyDiv w:val="1"/>
      <w:marLeft w:val="0"/>
      <w:marRight w:val="0"/>
      <w:marTop w:val="0"/>
      <w:marBottom w:val="0"/>
      <w:divBdr>
        <w:top w:val="none" w:sz="0" w:space="0" w:color="auto"/>
        <w:left w:val="none" w:sz="0" w:space="0" w:color="auto"/>
        <w:bottom w:val="none" w:sz="0" w:space="0" w:color="auto"/>
        <w:right w:val="none" w:sz="0" w:space="0" w:color="auto"/>
      </w:divBdr>
    </w:div>
    <w:div w:id="1106924909">
      <w:bodyDiv w:val="1"/>
      <w:marLeft w:val="0"/>
      <w:marRight w:val="0"/>
      <w:marTop w:val="0"/>
      <w:marBottom w:val="0"/>
      <w:divBdr>
        <w:top w:val="none" w:sz="0" w:space="0" w:color="auto"/>
        <w:left w:val="none" w:sz="0" w:space="0" w:color="auto"/>
        <w:bottom w:val="none" w:sz="0" w:space="0" w:color="auto"/>
        <w:right w:val="none" w:sz="0" w:space="0" w:color="auto"/>
      </w:divBdr>
    </w:div>
    <w:div w:id="1167130967">
      <w:bodyDiv w:val="1"/>
      <w:marLeft w:val="0"/>
      <w:marRight w:val="0"/>
      <w:marTop w:val="0"/>
      <w:marBottom w:val="0"/>
      <w:divBdr>
        <w:top w:val="none" w:sz="0" w:space="0" w:color="auto"/>
        <w:left w:val="none" w:sz="0" w:space="0" w:color="auto"/>
        <w:bottom w:val="none" w:sz="0" w:space="0" w:color="auto"/>
        <w:right w:val="none" w:sz="0" w:space="0" w:color="auto"/>
      </w:divBdr>
    </w:div>
    <w:div w:id="1245066283">
      <w:bodyDiv w:val="1"/>
      <w:marLeft w:val="0"/>
      <w:marRight w:val="0"/>
      <w:marTop w:val="0"/>
      <w:marBottom w:val="0"/>
      <w:divBdr>
        <w:top w:val="none" w:sz="0" w:space="0" w:color="auto"/>
        <w:left w:val="none" w:sz="0" w:space="0" w:color="auto"/>
        <w:bottom w:val="none" w:sz="0" w:space="0" w:color="auto"/>
        <w:right w:val="none" w:sz="0" w:space="0" w:color="auto"/>
      </w:divBdr>
    </w:div>
    <w:div w:id="1249457844">
      <w:bodyDiv w:val="1"/>
      <w:marLeft w:val="0"/>
      <w:marRight w:val="0"/>
      <w:marTop w:val="0"/>
      <w:marBottom w:val="0"/>
      <w:divBdr>
        <w:top w:val="none" w:sz="0" w:space="0" w:color="auto"/>
        <w:left w:val="none" w:sz="0" w:space="0" w:color="auto"/>
        <w:bottom w:val="none" w:sz="0" w:space="0" w:color="auto"/>
        <w:right w:val="none" w:sz="0" w:space="0" w:color="auto"/>
      </w:divBdr>
    </w:div>
    <w:div w:id="1268855428">
      <w:bodyDiv w:val="1"/>
      <w:marLeft w:val="0"/>
      <w:marRight w:val="0"/>
      <w:marTop w:val="0"/>
      <w:marBottom w:val="0"/>
      <w:divBdr>
        <w:top w:val="none" w:sz="0" w:space="0" w:color="auto"/>
        <w:left w:val="none" w:sz="0" w:space="0" w:color="auto"/>
        <w:bottom w:val="none" w:sz="0" w:space="0" w:color="auto"/>
        <w:right w:val="none" w:sz="0" w:space="0" w:color="auto"/>
      </w:divBdr>
    </w:div>
    <w:div w:id="1328289173">
      <w:bodyDiv w:val="1"/>
      <w:marLeft w:val="0"/>
      <w:marRight w:val="0"/>
      <w:marTop w:val="0"/>
      <w:marBottom w:val="0"/>
      <w:divBdr>
        <w:top w:val="none" w:sz="0" w:space="0" w:color="auto"/>
        <w:left w:val="none" w:sz="0" w:space="0" w:color="auto"/>
        <w:bottom w:val="none" w:sz="0" w:space="0" w:color="auto"/>
        <w:right w:val="none" w:sz="0" w:space="0" w:color="auto"/>
      </w:divBdr>
    </w:div>
    <w:div w:id="1387876699">
      <w:bodyDiv w:val="1"/>
      <w:marLeft w:val="0"/>
      <w:marRight w:val="0"/>
      <w:marTop w:val="0"/>
      <w:marBottom w:val="0"/>
      <w:divBdr>
        <w:top w:val="none" w:sz="0" w:space="0" w:color="auto"/>
        <w:left w:val="none" w:sz="0" w:space="0" w:color="auto"/>
        <w:bottom w:val="none" w:sz="0" w:space="0" w:color="auto"/>
        <w:right w:val="none" w:sz="0" w:space="0" w:color="auto"/>
      </w:divBdr>
    </w:div>
    <w:div w:id="1440638164">
      <w:bodyDiv w:val="1"/>
      <w:marLeft w:val="0"/>
      <w:marRight w:val="0"/>
      <w:marTop w:val="0"/>
      <w:marBottom w:val="0"/>
      <w:divBdr>
        <w:top w:val="none" w:sz="0" w:space="0" w:color="auto"/>
        <w:left w:val="none" w:sz="0" w:space="0" w:color="auto"/>
        <w:bottom w:val="none" w:sz="0" w:space="0" w:color="auto"/>
        <w:right w:val="none" w:sz="0" w:space="0" w:color="auto"/>
      </w:divBdr>
    </w:div>
    <w:div w:id="1454860872">
      <w:bodyDiv w:val="1"/>
      <w:marLeft w:val="0"/>
      <w:marRight w:val="0"/>
      <w:marTop w:val="0"/>
      <w:marBottom w:val="0"/>
      <w:divBdr>
        <w:top w:val="none" w:sz="0" w:space="0" w:color="auto"/>
        <w:left w:val="none" w:sz="0" w:space="0" w:color="auto"/>
        <w:bottom w:val="none" w:sz="0" w:space="0" w:color="auto"/>
        <w:right w:val="none" w:sz="0" w:space="0" w:color="auto"/>
      </w:divBdr>
    </w:div>
    <w:div w:id="1472361699">
      <w:bodyDiv w:val="1"/>
      <w:marLeft w:val="0"/>
      <w:marRight w:val="0"/>
      <w:marTop w:val="0"/>
      <w:marBottom w:val="0"/>
      <w:divBdr>
        <w:top w:val="none" w:sz="0" w:space="0" w:color="auto"/>
        <w:left w:val="none" w:sz="0" w:space="0" w:color="auto"/>
        <w:bottom w:val="none" w:sz="0" w:space="0" w:color="auto"/>
        <w:right w:val="none" w:sz="0" w:space="0" w:color="auto"/>
      </w:divBdr>
    </w:div>
    <w:div w:id="1482119039">
      <w:bodyDiv w:val="1"/>
      <w:marLeft w:val="0"/>
      <w:marRight w:val="0"/>
      <w:marTop w:val="0"/>
      <w:marBottom w:val="0"/>
      <w:divBdr>
        <w:top w:val="none" w:sz="0" w:space="0" w:color="auto"/>
        <w:left w:val="none" w:sz="0" w:space="0" w:color="auto"/>
        <w:bottom w:val="none" w:sz="0" w:space="0" w:color="auto"/>
        <w:right w:val="none" w:sz="0" w:space="0" w:color="auto"/>
      </w:divBdr>
    </w:div>
    <w:div w:id="1491143099">
      <w:bodyDiv w:val="1"/>
      <w:marLeft w:val="0"/>
      <w:marRight w:val="0"/>
      <w:marTop w:val="0"/>
      <w:marBottom w:val="0"/>
      <w:divBdr>
        <w:top w:val="none" w:sz="0" w:space="0" w:color="auto"/>
        <w:left w:val="none" w:sz="0" w:space="0" w:color="auto"/>
        <w:bottom w:val="none" w:sz="0" w:space="0" w:color="auto"/>
        <w:right w:val="none" w:sz="0" w:space="0" w:color="auto"/>
      </w:divBdr>
    </w:div>
    <w:div w:id="1506169965">
      <w:bodyDiv w:val="1"/>
      <w:marLeft w:val="0"/>
      <w:marRight w:val="0"/>
      <w:marTop w:val="0"/>
      <w:marBottom w:val="0"/>
      <w:divBdr>
        <w:top w:val="none" w:sz="0" w:space="0" w:color="auto"/>
        <w:left w:val="none" w:sz="0" w:space="0" w:color="auto"/>
        <w:bottom w:val="none" w:sz="0" w:space="0" w:color="auto"/>
        <w:right w:val="none" w:sz="0" w:space="0" w:color="auto"/>
      </w:divBdr>
      <w:divsChild>
        <w:div w:id="200746768">
          <w:marLeft w:val="360"/>
          <w:marRight w:val="0"/>
          <w:marTop w:val="0"/>
          <w:marBottom w:val="0"/>
          <w:divBdr>
            <w:top w:val="none" w:sz="0" w:space="0" w:color="auto"/>
            <w:left w:val="none" w:sz="0" w:space="0" w:color="auto"/>
            <w:bottom w:val="none" w:sz="0" w:space="0" w:color="auto"/>
            <w:right w:val="none" w:sz="0" w:space="0" w:color="auto"/>
          </w:divBdr>
        </w:div>
        <w:div w:id="773944512">
          <w:marLeft w:val="360"/>
          <w:marRight w:val="0"/>
          <w:marTop w:val="0"/>
          <w:marBottom w:val="0"/>
          <w:divBdr>
            <w:top w:val="none" w:sz="0" w:space="0" w:color="auto"/>
            <w:left w:val="none" w:sz="0" w:space="0" w:color="auto"/>
            <w:bottom w:val="none" w:sz="0" w:space="0" w:color="auto"/>
            <w:right w:val="none" w:sz="0" w:space="0" w:color="auto"/>
          </w:divBdr>
        </w:div>
        <w:div w:id="514272134">
          <w:marLeft w:val="360"/>
          <w:marRight w:val="0"/>
          <w:marTop w:val="0"/>
          <w:marBottom w:val="0"/>
          <w:divBdr>
            <w:top w:val="none" w:sz="0" w:space="0" w:color="auto"/>
            <w:left w:val="none" w:sz="0" w:space="0" w:color="auto"/>
            <w:bottom w:val="none" w:sz="0" w:space="0" w:color="auto"/>
            <w:right w:val="none" w:sz="0" w:space="0" w:color="auto"/>
          </w:divBdr>
        </w:div>
        <w:div w:id="993026707">
          <w:marLeft w:val="360"/>
          <w:marRight w:val="0"/>
          <w:marTop w:val="0"/>
          <w:marBottom w:val="0"/>
          <w:divBdr>
            <w:top w:val="none" w:sz="0" w:space="0" w:color="auto"/>
            <w:left w:val="none" w:sz="0" w:space="0" w:color="auto"/>
            <w:bottom w:val="none" w:sz="0" w:space="0" w:color="auto"/>
            <w:right w:val="none" w:sz="0" w:space="0" w:color="auto"/>
          </w:divBdr>
        </w:div>
        <w:div w:id="1422140179">
          <w:marLeft w:val="360"/>
          <w:marRight w:val="0"/>
          <w:marTop w:val="0"/>
          <w:marBottom w:val="0"/>
          <w:divBdr>
            <w:top w:val="none" w:sz="0" w:space="0" w:color="auto"/>
            <w:left w:val="none" w:sz="0" w:space="0" w:color="auto"/>
            <w:bottom w:val="none" w:sz="0" w:space="0" w:color="auto"/>
            <w:right w:val="none" w:sz="0" w:space="0" w:color="auto"/>
          </w:divBdr>
        </w:div>
        <w:div w:id="551036519">
          <w:marLeft w:val="360"/>
          <w:marRight w:val="0"/>
          <w:marTop w:val="0"/>
          <w:marBottom w:val="0"/>
          <w:divBdr>
            <w:top w:val="none" w:sz="0" w:space="0" w:color="auto"/>
            <w:left w:val="none" w:sz="0" w:space="0" w:color="auto"/>
            <w:bottom w:val="none" w:sz="0" w:space="0" w:color="auto"/>
            <w:right w:val="none" w:sz="0" w:space="0" w:color="auto"/>
          </w:divBdr>
        </w:div>
      </w:divsChild>
    </w:div>
    <w:div w:id="1531721092">
      <w:bodyDiv w:val="1"/>
      <w:marLeft w:val="0"/>
      <w:marRight w:val="0"/>
      <w:marTop w:val="0"/>
      <w:marBottom w:val="0"/>
      <w:divBdr>
        <w:top w:val="none" w:sz="0" w:space="0" w:color="auto"/>
        <w:left w:val="none" w:sz="0" w:space="0" w:color="auto"/>
        <w:bottom w:val="none" w:sz="0" w:space="0" w:color="auto"/>
        <w:right w:val="none" w:sz="0" w:space="0" w:color="auto"/>
      </w:divBdr>
    </w:div>
    <w:div w:id="1558856214">
      <w:bodyDiv w:val="1"/>
      <w:marLeft w:val="0"/>
      <w:marRight w:val="0"/>
      <w:marTop w:val="0"/>
      <w:marBottom w:val="0"/>
      <w:divBdr>
        <w:top w:val="none" w:sz="0" w:space="0" w:color="auto"/>
        <w:left w:val="none" w:sz="0" w:space="0" w:color="auto"/>
        <w:bottom w:val="none" w:sz="0" w:space="0" w:color="auto"/>
        <w:right w:val="none" w:sz="0" w:space="0" w:color="auto"/>
      </w:divBdr>
    </w:div>
    <w:div w:id="1584028314">
      <w:bodyDiv w:val="1"/>
      <w:marLeft w:val="0"/>
      <w:marRight w:val="0"/>
      <w:marTop w:val="0"/>
      <w:marBottom w:val="0"/>
      <w:divBdr>
        <w:top w:val="none" w:sz="0" w:space="0" w:color="auto"/>
        <w:left w:val="none" w:sz="0" w:space="0" w:color="auto"/>
        <w:bottom w:val="none" w:sz="0" w:space="0" w:color="auto"/>
        <w:right w:val="none" w:sz="0" w:space="0" w:color="auto"/>
      </w:divBdr>
    </w:div>
    <w:div w:id="1596280232">
      <w:bodyDiv w:val="1"/>
      <w:marLeft w:val="0"/>
      <w:marRight w:val="0"/>
      <w:marTop w:val="0"/>
      <w:marBottom w:val="0"/>
      <w:divBdr>
        <w:top w:val="none" w:sz="0" w:space="0" w:color="auto"/>
        <w:left w:val="none" w:sz="0" w:space="0" w:color="auto"/>
        <w:bottom w:val="none" w:sz="0" w:space="0" w:color="auto"/>
        <w:right w:val="none" w:sz="0" w:space="0" w:color="auto"/>
      </w:divBdr>
    </w:div>
    <w:div w:id="1657369765">
      <w:bodyDiv w:val="1"/>
      <w:marLeft w:val="0"/>
      <w:marRight w:val="0"/>
      <w:marTop w:val="0"/>
      <w:marBottom w:val="0"/>
      <w:divBdr>
        <w:top w:val="none" w:sz="0" w:space="0" w:color="auto"/>
        <w:left w:val="none" w:sz="0" w:space="0" w:color="auto"/>
        <w:bottom w:val="none" w:sz="0" w:space="0" w:color="auto"/>
        <w:right w:val="none" w:sz="0" w:space="0" w:color="auto"/>
      </w:divBdr>
    </w:div>
    <w:div w:id="1670710834">
      <w:bodyDiv w:val="1"/>
      <w:marLeft w:val="0"/>
      <w:marRight w:val="0"/>
      <w:marTop w:val="0"/>
      <w:marBottom w:val="0"/>
      <w:divBdr>
        <w:top w:val="none" w:sz="0" w:space="0" w:color="auto"/>
        <w:left w:val="none" w:sz="0" w:space="0" w:color="auto"/>
        <w:bottom w:val="none" w:sz="0" w:space="0" w:color="auto"/>
        <w:right w:val="none" w:sz="0" w:space="0" w:color="auto"/>
      </w:divBdr>
    </w:div>
    <w:div w:id="1694261770">
      <w:bodyDiv w:val="1"/>
      <w:marLeft w:val="0"/>
      <w:marRight w:val="0"/>
      <w:marTop w:val="0"/>
      <w:marBottom w:val="0"/>
      <w:divBdr>
        <w:top w:val="none" w:sz="0" w:space="0" w:color="auto"/>
        <w:left w:val="none" w:sz="0" w:space="0" w:color="auto"/>
        <w:bottom w:val="none" w:sz="0" w:space="0" w:color="auto"/>
        <w:right w:val="none" w:sz="0" w:space="0" w:color="auto"/>
      </w:divBdr>
    </w:div>
    <w:div w:id="1746368064">
      <w:bodyDiv w:val="1"/>
      <w:marLeft w:val="0"/>
      <w:marRight w:val="0"/>
      <w:marTop w:val="0"/>
      <w:marBottom w:val="0"/>
      <w:divBdr>
        <w:top w:val="none" w:sz="0" w:space="0" w:color="auto"/>
        <w:left w:val="none" w:sz="0" w:space="0" w:color="auto"/>
        <w:bottom w:val="none" w:sz="0" w:space="0" w:color="auto"/>
        <w:right w:val="none" w:sz="0" w:space="0" w:color="auto"/>
      </w:divBdr>
    </w:div>
    <w:div w:id="1825468941">
      <w:bodyDiv w:val="1"/>
      <w:marLeft w:val="0"/>
      <w:marRight w:val="0"/>
      <w:marTop w:val="0"/>
      <w:marBottom w:val="0"/>
      <w:divBdr>
        <w:top w:val="none" w:sz="0" w:space="0" w:color="auto"/>
        <w:left w:val="none" w:sz="0" w:space="0" w:color="auto"/>
        <w:bottom w:val="none" w:sz="0" w:space="0" w:color="auto"/>
        <w:right w:val="none" w:sz="0" w:space="0" w:color="auto"/>
      </w:divBdr>
    </w:div>
    <w:div w:id="1830320870">
      <w:bodyDiv w:val="1"/>
      <w:marLeft w:val="0"/>
      <w:marRight w:val="0"/>
      <w:marTop w:val="0"/>
      <w:marBottom w:val="0"/>
      <w:divBdr>
        <w:top w:val="none" w:sz="0" w:space="0" w:color="auto"/>
        <w:left w:val="none" w:sz="0" w:space="0" w:color="auto"/>
        <w:bottom w:val="none" w:sz="0" w:space="0" w:color="auto"/>
        <w:right w:val="none" w:sz="0" w:space="0" w:color="auto"/>
      </w:divBdr>
    </w:div>
    <w:div w:id="1905991216">
      <w:bodyDiv w:val="1"/>
      <w:marLeft w:val="0"/>
      <w:marRight w:val="0"/>
      <w:marTop w:val="0"/>
      <w:marBottom w:val="0"/>
      <w:divBdr>
        <w:top w:val="none" w:sz="0" w:space="0" w:color="auto"/>
        <w:left w:val="none" w:sz="0" w:space="0" w:color="auto"/>
        <w:bottom w:val="none" w:sz="0" w:space="0" w:color="auto"/>
        <w:right w:val="none" w:sz="0" w:space="0" w:color="auto"/>
      </w:divBdr>
    </w:div>
    <w:div w:id="1916553834">
      <w:bodyDiv w:val="1"/>
      <w:marLeft w:val="0"/>
      <w:marRight w:val="0"/>
      <w:marTop w:val="0"/>
      <w:marBottom w:val="0"/>
      <w:divBdr>
        <w:top w:val="none" w:sz="0" w:space="0" w:color="auto"/>
        <w:left w:val="none" w:sz="0" w:space="0" w:color="auto"/>
        <w:bottom w:val="none" w:sz="0" w:space="0" w:color="auto"/>
        <w:right w:val="none" w:sz="0" w:space="0" w:color="auto"/>
      </w:divBdr>
    </w:div>
    <w:div w:id="1941715893">
      <w:bodyDiv w:val="1"/>
      <w:marLeft w:val="0"/>
      <w:marRight w:val="0"/>
      <w:marTop w:val="0"/>
      <w:marBottom w:val="0"/>
      <w:divBdr>
        <w:top w:val="none" w:sz="0" w:space="0" w:color="auto"/>
        <w:left w:val="none" w:sz="0" w:space="0" w:color="auto"/>
        <w:bottom w:val="none" w:sz="0" w:space="0" w:color="auto"/>
        <w:right w:val="none" w:sz="0" w:space="0" w:color="auto"/>
      </w:divBdr>
    </w:div>
    <w:div w:id="1995795109">
      <w:bodyDiv w:val="1"/>
      <w:marLeft w:val="0"/>
      <w:marRight w:val="0"/>
      <w:marTop w:val="0"/>
      <w:marBottom w:val="0"/>
      <w:divBdr>
        <w:top w:val="none" w:sz="0" w:space="0" w:color="auto"/>
        <w:left w:val="none" w:sz="0" w:space="0" w:color="auto"/>
        <w:bottom w:val="none" w:sz="0" w:space="0" w:color="auto"/>
        <w:right w:val="none" w:sz="0" w:space="0" w:color="auto"/>
      </w:divBdr>
    </w:div>
    <w:div w:id="2010133166">
      <w:bodyDiv w:val="1"/>
      <w:marLeft w:val="0"/>
      <w:marRight w:val="0"/>
      <w:marTop w:val="0"/>
      <w:marBottom w:val="0"/>
      <w:divBdr>
        <w:top w:val="none" w:sz="0" w:space="0" w:color="auto"/>
        <w:left w:val="none" w:sz="0" w:space="0" w:color="auto"/>
        <w:bottom w:val="none" w:sz="0" w:space="0" w:color="auto"/>
        <w:right w:val="none" w:sz="0" w:space="0" w:color="auto"/>
      </w:divBdr>
    </w:div>
    <w:div w:id="2069256061">
      <w:bodyDiv w:val="1"/>
      <w:marLeft w:val="0"/>
      <w:marRight w:val="0"/>
      <w:marTop w:val="0"/>
      <w:marBottom w:val="0"/>
      <w:divBdr>
        <w:top w:val="none" w:sz="0" w:space="0" w:color="auto"/>
        <w:left w:val="none" w:sz="0" w:space="0" w:color="auto"/>
        <w:bottom w:val="none" w:sz="0" w:space="0" w:color="auto"/>
        <w:right w:val="none" w:sz="0" w:space="0" w:color="auto"/>
      </w:divBdr>
    </w:div>
    <w:div w:id="2069721145">
      <w:bodyDiv w:val="1"/>
      <w:marLeft w:val="0"/>
      <w:marRight w:val="0"/>
      <w:marTop w:val="0"/>
      <w:marBottom w:val="0"/>
      <w:divBdr>
        <w:top w:val="none" w:sz="0" w:space="0" w:color="auto"/>
        <w:left w:val="none" w:sz="0" w:space="0" w:color="auto"/>
        <w:bottom w:val="none" w:sz="0" w:space="0" w:color="auto"/>
        <w:right w:val="none" w:sz="0" w:space="0" w:color="auto"/>
      </w:divBdr>
    </w:div>
    <w:div w:id="2096436438">
      <w:bodyDiv w:val="1"/>
      <w:marLeft w:val="0"/>
      <w:marRight w:val="0"/>
      <w:marTop w:val="0"/>
      <w:marBottom w:val="0"/>
      <w:divBdr>
        <w:top w:val="none" w:sz="0" w:space="0" w:color="auto"/>
        <w:left w:val="none" w:sz="0" w:space="0" w:color="auto"/>
        <w:bottom w:val="none" w:sz="0" w:space="0" w:color="auto"/>
        <w:right w:val="none" w:sz="0" w:space="0" w:color="auto"/>
      </w:divBdr>
    </w:div>
    <w:div w:id="21187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B8E5-9463-496D-A3E5-577F9647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2161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Nicolas Andrés Guerra Rojas</cp:lastModifiedBy>
  <cp:revision>5</cp:revision>
  <dcterms:created xsi:type="dcterms:W3CDTF">2011-10-13T20:17:00Z</dcterms:created>
  <dcterms:modified xsi:type="dcterms:W3CDTF">2011-10-14T11:48:00Z</dcterms:modified>
</cp:coreProperties>
</file>